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9C281" w14:textId="77777777" w:rsidR="00BB1260" w:rsidRPr="002E4FE6" w:rsidRDefault="00BB1260" w:rsidP="00360D1E">
      <w:pPr>
        <w:spacing w:after="0" w:line="240" w:lineRule="auto"/>
        <w:jc w:val="both"/>
        <w:rPr>
          <w:sz w:val="16"/>
          <w:szCs w:val="16"/>
          <w:lang w:val="fr-FR"/>
        </w:rPr>
      </w:pPr>
      <w:bookmarkStart w:id="0" w:name="_GoBack"/>
      <w:bookmarkEnd w:id="0"/>
    </w:p>
    <w:p w14:paraId="61C7B3A4" w14:textId="77777777" w:rsidR="00370C9B" w:rsidRPr="00370C9B" w:rsidRDefault="00C17F12" w:rsidP="00370C9B">
      <w:pPr>
        <w:spacing w:before="120" w:after="0" w:line="240" w:lineRule="auto"/>
        <w:jc w:val="both"/>
        <w:rPr>
          <w:lang w:val="fr-FR"/>
        </w:rPr>
      </w:pPr>
      <w:r>
        <w:rPr>
          <w:noProof/>
          <w:lang w:val="fr-FR" w:eastAsia="fr-FR"/>
        </w:rPr>
        <w:pict w14:anchorId="622AE0A0">
          <v:oval id="_x0000_s1165" alt="" style="position:absolute;left:0;text-align:left;margin-left:234.85pt;margin-top:17.15pt;width:147.65pt;height:31.8pt;z-index:251702272;mso-wrap-style:square;mso-wrap-edited:f;mso-width-percent:0;mso-height-percent:0;mso-width-percent:0;mso-height-percent:0;v-text-anchor:top" fillcolor="white [3201]" strokecolor="red" strokeweight="1pt">
            <v:shadow color="#868686"/>
            <v:textbox style="mso-next-textbox:#_x0000_s1165">
              <w:txbxContent>
                <w:p w14:paraId="73FF741A" w14:textId="77777777" w:rsidR="004C43AB" w:rsidRPr="00A17370" w:rsidRDefault="004C43AB" w:rsidP="00A17370">
                  <w:pPr>
                    <w:jc w:val="center"/>
                    <w:rPr>
                      <w:color w:val="FF0000"/>
                      <w:lang w:val="fr-FR"/>
                    </w:rPr>
                  </w:pPr>
                  <w:r w:rsidRPr="00A17370">
                    <w:rPr>
                      <w:color w:val="FF0000"/>
                      <w:lang w:val="fr-FR"/>
                    </w:rPr>
                    <w:t xml:space="preserve">Contrôle </w:t>
                  </w:r>
                  <w:r w:rsidR="00A17370" w:rsidRPr="00A17370">
                    <w:rPr>
                      <w:color w:val="FF0000"/>
                      <w:lang w:val="fr-FR"/>
                    </w:rPr>
                    <w:t>4</w:t>
                  </w:r>
                  <w:r w:rsidR="00A17370" w:rsidRPr="00A17370">
                    <w:rPr>
                      <w:color w:val="FF0000"/>
                      <w:vertAlign w:val="superscript"/>
                      <w:lang w:val="fr-FR"/>
                    </w:rPr>
                    <w:t>ième</w:t>
                  </w:r>
                  <w:r w:rsidRPr="00A17370">
                    <w:rPr>
                      <w:color w:val="FF0000"/>
                      <w:lang w:val="fr-FR"/>
                    </w:rPr>
                    <w:t xml:space="preserve"> niveau</w:t>
                  </w:r>
                </w:p>
              </w:txbxContent>
            </v:textbox>
          </v:oval>
        </w:pict>
      </w:r>
      <w:r>
        <w:rPr>
          <w:noProof/>
        </w:rPr>
        <w:pict w14:anchorId="21F8367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64" type="#_x0000_t176" alt="" style="position:absolute;left:0;text-align:left;margin-left:64.1pt;margin-top:8.7pt;width:161.25pt;height:24pt;z-index:25166028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2871CE97" w14:textId="77777777" w:rsidR="00370C9B" w:rsidRPr="00A17370" w:rsidRDefault="00370C9B" w:rsidP="00370C9B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A17370">
                    <w:rPr>
                      <w:b/>
                      <w:color w:val="1F497D" w:themeColor="text2"/>
                      <w:sz w:val="28"/>
                      <w:szCs w:val="28"/>
                    </w:rPr>
                    <w:t xml:space="preserve">Conseil </w:t>
                  </w:r>
                  <w:proofErr w:type="spellStart"/>
                  <w:r w:rsidRPr="00A17370">
                    <w:rPr>
                      <w:b/>
                      <w:color w:val="1F497D" w:themeColor="text2"/>
                      <w:sz w:val="28"/>
                      <w:szCs w:val="28"/>
                    </w:rPr>
                    <w:t>d’administration</w:t>
                  </w:r>
                  <w:proofErr w:type="spellEnd"/>
                </w:p>
              </w:txbxContent>
            </v:textbox>
          </v:shape>
        </w:pict>
      </w:r>
    </w:p>
    <w:p w14:paraId="45438041" w14:textId="77777777" w:rsidR="00370C9B" w:rsidRPr="00370C9B" w:rsidRDefault="00C17F12" w:rsidP="00370C9B">
      <w:pPr>
        <w:rPr>
          <w:lang w:val="fr-FR"/>
        </w:rPr>
      </w:pPr>
      <w:r>
        <w:rPr>
          <w:noProof/>
        </w:rPr>
        <w:pict w14:anchorId="4A4EA8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3" type="#_x0000_t32" alt="" style="position:absolute;margin-left:142.05pt;margin-top:13.3pt;width:.3pt;height:73.5pt;z-index:251672576;mso-wrap-edited:f;mso-width-percent:0;mso-height-percent:0;mso-width-percent:0;mso-height-percent:0" o:connectortype="straight" strokecolor="#c6d9f1" strokeweight="3pt"/>
        </w:pict>
      </w:r>
    </w:p>
    <w:p w14:paraId="499C2A1C" w14:textId="77777777" w:rsidR="00370C9B" w:rsidRPr="00370C9B" w:rsidRDefault="00C17F12" w:rsidP="00370C9B">
      <w:pPr>
        <w:rPr>
          <w:lang w:val="fr-FR"/>
        </w:rPr>
      </w:pPr>
      <w:r>
        <w:rPr>
          <w:noProof/>
        </w:rPr>
        <w:pict w14:anchorId="46940014">
          <v:shape id="_x0000_s1162" type="#_x0000_t176" alt="" style="position:absolute;margin-left:309.65pt;margin-top:11.9pt;width:60.75pt;height:24pt;z-index:251662336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31FC80D5" w14:textId="77777777" w:rsidR="00370C9B" w:rsidRPr="00A17370" w:rsidRDefault="00370C9B" w:rsidP="00370C9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>CAR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36D3EB2A">
          <v:shape id="_x0000_s1161" type="#_x0000_t176" alt="" style="position:absolute;margin-left:2.25pt;margin-top:11.9pt;width:54.75pt;height:24pt;z-index:25169100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459A1215" w14:textId="77777777" w:rsidR="00370C9B" w:rsidRPr="00A17370" w:rsidRDefault="00370C9B" w:rsidP="00370C9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>CTIC</w:t>
                  </w:r>
                </w:p>
              </w:txbxContent>
            </v:textbox>
          </v:shape>
        </w:pict>
      </w:r>
    </w:p>
    <w:p w14:paraId="07084E9D" w14:textId="485041A6" w:rsidR="00370C9B" w:rsidRPr="00370C9B" w:rsidRDefault="00C17F12" w:rsidP="00370C9B">
      <w:pPr>
        <w:jc w:val="center"/>
        <w:rPr>
          <w:lang w:val="fr-FR"/>
        </w:rPr>
      </w:pPr>
      <w:r>
        <w:rPr>
          <w:noProof/>
          <w:lang w:eastAsia="fr-FR"/>
        </w:rPr>
        <w:pict w14:anchorId="1BE1A1BA">
          <v:shape id="_x0000_s1160" type="#_x0000_t32" alt="" style="position:absolute;left:0;text-align:left;margin-left:342.75pt;margin-top:10.45pt;width:.05pt;height:61.65pt;z-index:251689984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7AF1734F">
          <v:oval id="_x0000_s1159" alt="" style="position:absolute;left:0;text-align:left;margin-left:357pt;margin-top:22.9pt;width:153.15pt;height:31.8pt;z-index:251704320;mso-wrap-style:square;mso-wrap-edited:f;mso-width-percent:0;mso-height-percent:0;mso-width-percent:0;mso-height-percent:0;v-text-anchor:top" fillcolor="white [3201]" strokecolor="red" strokeweight="1pt">
            <v:shadow color="#868686"/>
            <v:textbox>
              <w:txbxContent>
                <w:p w14:paraId="21A9022D" w14:textId="77777777" w:rsidR="004C43AB" w:rsidRPr="00A17370" w:rsidRDefault="004C43AB" w:rsidP="00A17370">
                  <w:pPr>
                    <w:jc w:val="center"/>
                    <w:rPr>
                      <w:color w:val="FF0000"/>
                      <w:lang w:val="fr-FR"/>
                    </w:rPr>
                  </w:pPr>
                  <w:r w:rsidRPr="00A17370">
                    <w:rPr>
                      <w:color w:val="FF0000"/>
                      <w:lang w:val="fr-FR"/>
                    </w:rPr>
                    <w:t xml:space="preserve">Contrôle </w:t>
                  </w:r>
                  <w:r w:rsidR="00A17370" w:rsidRPr="00A17370">
                    <w:rPr>
                      <w:color w:val="FF0000"/>
                      <w:lang w:val="fr-FR"/>
                    </w:rPr>
                    <w:t>3</w:t>
                  </w:r>
                  <w:r w:rsidR="00A17370" w:rsidRPr="00A17370">
                    <w:rPr>
                      <w:color w:val="FF0000"/>
                      <w:vertAlign w:val="superscript"/>
                      <w:lang w:val="fr-FR"/>
                    </w:rPr>
                    <w:t>ième</w:t>
                  </w:r>
                  <w:r w:rsidR="00A17370" w:rsidRPr="00A17370">
                    <w:rPr>
                      <w:color w:val="FF0000"/>
                      <w:lang w:val="fr-FR"/>
                    </w:rPr>
                    <w:t xml:space="preserve"> </w:t>
                  </w:r>
                  <w:r w:rsidRPr="00A17370">
                    <w:rPr>
                      <w:color w:val="FF0000"/>
                      <w:lang w:val="fr-FR"/>
                    </w:rPr>
                    <w:t>niveau</w:t>
                  </w:r>
                </w:p>
              </w:txbxContent>
            </v:textbox>
          </v:oval>
        </w:pict>
      </w:r>
      <w:r>
        <w:rPr>
          <w:noProof/>
        </w:rPr>
        <w:pict w14:anchorId="3A061225">
          <v:shape id="_x0000_s1158" type="#_x0000_t32" alt="" style="position:absolute;left:0;text-align:left;margin-left:142.25pt;margin-top:-.15pt;width:167.4pt;height:0;z-index:251673600;mso-wrap-edited:f;mso-width-percent:0;mso-height-percent:0;mso-width-percent:0;mso-height-percent:0" o:connectortype="straight" strokecolor="#c6d9f1" strokeweight="3pt"/>
        </w:pict>
      </w:r>
      <w:r>
        <w:rPr>
          <w:noProof/>
          <w:lang w:eastAsia="fr-FR"/>
        </w:rPr>
        <w:pict w14:anchorId="15F2EA6A">
          <v:shape id="_x0000_s1157" type="#_x0000_t32" alt="" style="position:absolute;left:0;text-align:left;margin-left:57pt;margin-top:-.1pt;width:85.05pt;height:.05pt;z-index:251692032;mso-wrap-edited:f;mso-width-percent:0;mso-height-percent:0;mso-width-percent:0;mso-height-percent:0" o:connectortype="straight" strokecolor="#c6d9f1" strokeweight="3pt"/>
        </w:pict>
      </w:r>
    </w:p>
    <w:p w14:paraId="64BC99BA" w14:textId="77777777" w:rsidR="00370C9B" w:rsidRPr="00370C9B" w:rsidRDefault="00C17F12" w:rsidP="00370C9B">
      <w:pPr>
        <w:jc w:val="center"/>
        <w:rPr>
          <w:lang w:val="fr-FR"/>
        </w:rPr>
      </w:pPr>
      <w:r>
        <w:rPr>
          <w:b/>
          <w:noProof/>
        </w:rPr>
        <w:pict w14:anchorId="2317973D">
          <v:shape id="_x0000_s1156" type="#_x0000_t176" alt="" style="position:absolute;left:0;text-align:left;margin-left:89.6pt;margin-top:10.45pt;width:128.65pt;height:28.8pt;z-index:251661312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56">
              <w:txbxContent>
                <w:p w14:paraId="2AC32E1C" w14:textId="59E5FEB7" w:rsidR="00237AC8" w:rsidRPr="005664FE" w:rsidRDefault="00370C9B" w:rsidP="005664FE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  <w:sz w:val="28"/>
                      <w:szCs w:val="28"/>
                      <w:lang w:val="fr-FR"/>
                    </w:rPr>
                  </w:pPr>
                  <w:r w:rsidRPr="005664FE">
                    <w:rPr>
                      <w:b/>
                      <w:color w:val="1F497D" w:themeColor="text2"/>
                      <w:sz w:val="28"/>
                      <w:szCs w:val="28"/>
                      <w:lang w:val="fr-FR"/>
                    </w:rPr>
                    <w:t xml:space="preserve">Direction </w:t>
                  </w:r>
                  <w:r w:rsidR="00237AC8" w:rsidRPr="005664FE">
                    <w:rPr>
                      <w:b/>
                      <w:color w:val="1F497D" w:themeColor="text2"/>
                      <w:sz w:val="28"/>
                      <w:szCs w:val="28"/>
                      <w:lang w:val="fr-FR"/>
                    </w:rPr>
                    <w:t>Général</w:t>
                  </w:r>
                  <w:r w:rsidR="005664FE" w:rsidRPr="005664FE">
                    <w:rPr>
                      <w:b/>
                      <w:color w:val="1F497D" w:themeColor="text2"/>
                      <w:sz w:val="28"/>
                      <w:szCs w:val="28"/>
                      <w:lang w:val="fr-FR"/>
                    </w:rPr>
                    <w:t>e</w:t>
                  </w:r>
                </w:p>
              </w:txbxContent>
            </v:textbox>
          </v:shape>
        </w:pict>
      </w:r>
    </w:p>
    <w:p w14:paraId="3262535B" w14:textId="4D160CE3" w:rsidR="00370C9B" w:rsidRPr="00370C9B" w:rsidRDefault="00C17F12" w:rsidP="00370C9B">
      <w:pPr>
        <w:jc w:val="right"/>
        <w:rPr>
          <w:lang w:val="fr-FR"/>
        </w:rPr>
      </w:pPr>
      <w:r>
        <w:rPr>
          <w:b/>
          <w:noProof/>
          <w:lang w:eastAsia="fr-FR"/>
        </w:rPr>
        <w:pict w14:anchorId="50D3CAD3">
          <v:shape id="_x0000_s1155" type="#_x0000_t176" alt="" style="position:absolute;left:0;text-align:left;margin-left:275.8pt;margin-top:20.3pt;width:138.75pt;height:24pt;z-index:251688960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55">
              <w:txbxContent>
                <w:p w14:paraId="51E4137A" w14:textId="77777777" w:rsidR="00370C9B" w:rsidRPr="00A17370" w:rsidRDefault="00370C9B" w:rsidP="00370C9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>Audit interne</w:t>
                  </w:r>
                </w:p>
              </w:txbxContent>
            </v:textbox>
          </v:shape>
        </w:pict>
      </w:r>
      <w:r>
        <w:rPr>
          <w:noProof/>
        </w:rPr>
        <w:pict w14:anchorId="5B11B183">
          <v:shape id="_x0000_s1154" type="#_x0000_t32" alt="" style="position:absolute;left:0;text-align:left;margin-left:142.25pt;margin-top:13.8pt;width:.15pt;height:81.1pt;z-index:251683840;mso-wrap-edited:f;mso-width-percent:0;mso-height-percent:0;mso-width-percent:0;mso-height-percent:0" o:connectortype="straight" strokecolor="#c6d9f1" strokeweight="3pt"/>
        </w:pict>
      </w:r>
    </w:p>
    <w:p w14:paraId="01249B49" w14:textId="06FAA4FD" w:rsidR="00370C9B" w:rsidRPr="00370C9B" w:rsidRDefault="00C17F12" w:rsidP="00370C9B">
      <w:pPr>
        <w:jc w:val="right"/>
        <w:rPr>
          <w:lang w:val="fr-FR"/>
        </w:rPr>
      </w:pPr>
      <w:r>
        <w:rPr>
          <w:noProof/>
        </w:rPr>
        <w:pict w14:anchorId="1FF55DBF">
          <v:shape id="_x0000_s1153" type="#_x0000_t32" alt="" style="position:absolute;left:0;text-align:left;margin-left:144.85pt;margin-top:7.75pt;width:131.45pt;height:0;z-index:251674624;mso-wrap-edited:f;mso-width-percent:0;mso-height-percent:0;mso-width-percent:0;mso-height-percent:0" o:connectortype="straight" strokecolor="#c6d9f1" strokeweight="3pt">
            <v:stroke dashstyle="dash"/>
          </v:shape>
        </w:pict>
      </w:r>
      <w:r>
        <w:rPr>
          <w:noProof/>
          <w:lang w:val="fr-FR" w:eastAsia="fr-FR"/>
        </w:rPr>
        <w:pict w14:anchorId="6818F17E">
          <v:oval id="_x0000_s1152" alt="" style="position:absolute;left:0;text-align:left;margin-left:-33.15pt;margin-top:12.35pt;width:90.15pt;height:52.5pt;z-index:251705344;mso-wrap-style:square;mso-wrap-edited:f;mso-width-percent:0;mso-height-percent:0;mso-width-percent:0;mso-height-percent:0;v-text-anchor:top" fillcolor="white [3201]" strokecolor="#4f81bd [3204]" strokeweight="1pt">
            <v:shadow color="#868686"/>
            <v:textbox>
              <w:txbxContent>
                <w:p w14:paraId="6FEFB6E8" w14:textId="77777777" w:rsidR="004C43AB" w:rsidRPr="006E39FC" w:rsidRDefault="004C43AB" w:rsidP="00A17370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 w:rsidRPr="006E39FC">
                    <w:rPr>
                      <w:color w:val="1F497D" w:themeColor="text2"/>
                      <w:lang w:val="fr-FR"/>
                    </w:rPr>
                    <w:t>Contrôle 1</w:t>
                  </w:r>
                  <w:r w:rsidRPr="006E39FC">
                    <w:rPr>
                      <w:color w:val="1F497D" w:themeColor="text2"/>
                      <w:vertAlign w:val="superscript"/>
                      <w:lang w:val="fr-FR"/>
                    </w:rPr>
                    <w:t>ier</w:t>
                  </w:r>
                  <w:r w:rsidRPr="006E39FC">
                    <w:rPr>
                      <w:color w:val="1F497D" w:themeColor="text2"/>
                      <w:lang w:val="fr-FR"/>
                    </w:rPr>
                    <w:t xml:space="preserve"> niveau</w:t>
                  </w:r>
                </w:p>
              </w:txbxContent>
            </v:textbox>
          </v:oval>
        </w:pict>
      </w:r>
    </w:p>
    <w:p w14:paraId="7465EF19" w14:textId="77777777" w:rsidR="00370C9B" w:rsidRPr="00370C9B" w:rsidRDefault="00C17F12" w:rsidP="00370C9B">
      <w:pPr>
        <w:jc w:val="center"/>
        <w:rPr>
          <w:lang w:val="fr-FR"/>
        </w:rPr>
      </w:pPr>
      <w:r>
        <w:rPr>
          <w:noProof/>
          <w:lang w:val="fr-FR" w:eastAsia="fr-FR"/>
        </w:rPr>
        <w:pict w14:anchorId="231A1C3D">
          <v:shape id="_x0000_s1151" type="#_x0000_t32" alt="" style="position:absolute;left:0;text-align:left;margin-left:141.55pt;margin-top:22.3pt;width:200.4pt;height:0;z-index:251701248;mso-wrap-edited:f;mso-width-percent:0;mso-height-percent:0;mso-width-percent:0;mso-height-percent:0" o:connectortype="straight" strokecolor="#c6d9f1 [671]" strokeweight="3pt">
            <v:stroke dashstyle="dash"/>
          </v:shape>
        </w:pict>
      </w:r>
      <w:r>
        <w:rPr>
          <w:noProof/>
        </w:rPr>
        <w:pict w14:anchorId="3BBA1E50">
          <v:shape id="_x0000_s1150" type="#_x0000_t176" alt="" style="position:absolute;left:0;text-align:left;margin-left:341.95pt;margin-top:7.6pt;width:50.85pt;height:24pt;z-index:25166540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50">
              <w:txbxContent>
                <w:p w14:paraId="39D7B8C7" w14:textId="77777777" w:rsidR="00370C9B" w:rsidRPr="00A17370" w:rsidRDefault="00370C9B" w:rsidP="00370C9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>LAB</w:t>
                  </w:r>
                </w:p>
              </w:txbxContent>
            </v:textbox>
          </v:shape>
        </w:pict>
      </w:r>
    </w:p>
    <w:p w14:paraId="0592790A" w14:textId="77777777" w:rsidR="00370C9B" w:rsidRPr="00370C9B" w:rsidRDefault="00C17F12" w:rsidP="00370C9B">
      <w:pPr>
        <w:jc w:val="center"/>
        <w:rPr>
          <w:lang w:val="fr-FR"/>
        </w:rPr>
      </w:pPr>
      <w:r>
        <w:rPr>
          <w:noProof/>
          <w:lang w:val="fr-FR" w:eastAsia="fr-FR"/>
        </w:rPr>
        <w:pict w14:anchorId="6E29A7D8">
          <v:oval id="_x0000_s1149" alt="" style="position:absolute;left:0;text-align:left;margin-left:421.5pt;margin-top:6.2pt;width:94.65pt;height:52.5pt;z-index:251703296;mso-wrap-style:square;mso-wrap-edited:f;mso-width-percent:0;mso-height-percent:0;mso-width-percent:0;mso-height-percent:0;v-text-anchor:top" fillcolor="white [3201]" strokecolor="red" strokeweight="1pt">
            <v:shadow color="#868686"/>
            <v:textbox>
              <w:txbxContent>
                <w:p w14:paraId="41805E7C" w14:textId="77777777" w:rsidR="004C43AB" w:rsidRPr="00A17370" w:rsidRDefault="004C43AB" w:rsidP="00A17370">
                  <w:pPr>
                    <w:jc w:val="center"/>
                    <w:rPr>
                      <w:color w:val="FF0000"/>
                      <w:lang w:val="fr-FR"/>
                    </w:rPr>
                  </w:pPr>
                  <w:r w:rsidRPr="00A17370">
                    <w:rPr>
                      <w:color w:val="FF0000"/>
                      <w:lang w:val="fr-FR"/>
                    </w:rPr>
                    <w:t>Contrôle 2</w:t>
                  </w:r>
                  <w:r w:rsidRPr="00A17370">
                    <w:rPr>
                      <w:color w:val="FF0000"/>
                      <w:vertAlign w:val="superscript"/>
                      <w:lang w:val="fr-FR"/>
                    </w:rPr>
                    <w:t>ième</w:t>
                  </w:r>
                  <w:r w:rsidRPr="00A17370">
                    <w:rPr>
                      <w:color w:val="FF0000"/>
                      <w:lang w:val="fr-FR"/>
                    </w:rPr>
                    <w:t xml:space="preserve"> niveau</w:t>
                  </w:r>
                </w:p>
              </w:txbxContent>
            </v:textbox>
          </v:oval>
        </w:pict>
      </w:r>
      <w:r>
        <w:rPr>
          <w:noProof/>
          <w:lang w:val="fr-FR" w:eastAsia="fr-FR"/>
        </w:rPr>
        <w:pict w14:anchorId="4F18FFEE">
          <v:shape id="_x0000_s1148" type="#_x0000_t32" alt="" style="position:absolute;left:0;text-align:left;margin-left:370.4pt;margin-top:6.6pt;width:0;height:21.2pt;flip:y;z-index:251706368;mso-wrap-edited:f;mso-width-percent:0;mso-height-percent:0;mso-width-percent:0;mso-height-percent:0" o:connectortype="straight" strokecolor="#c6d9f1" strokeweight="3pt"/>
        </w:pict>
      </w:r>
      <w:r>
        <w:rPr>
          <w:noProof/>
          <w:lang w:eastAsia="fr-FR"/>
        </w:rPr>
        <w:pict w14:anchorId="0D1F2E0C">
          <v:shape id="_x0000_s1147" type="#_x0000_t32" alt="" style="position:absolute;left:0;text-align:left;margin-left:349.5pt;margin-top:18.45pt;width:0;height:9.35pt;z-index:251686912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00363B02">
          <v:shape id="_x0000_s1146" type="#_x0000_t32" alt="" style="position:absolute;left:0;text-align:left;margin-left:64.1pt;margin-top:18.45pt;width:285.4pt;height:0;z-index:251682816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3B827B7E">
          <v:shape id="_x0000_s1145" type="#_x0000_t32" alt="" style="position:absolute;left:0;text-align:left;margin-left:205.5pt;margin-top:18.55pt;width:0;height:9.35pt;z-index:251685888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17C85A5B">
          <v:shape id="_x0000_s1144" type="#_x0000_t32" alt="" style="position:absolute;left:0;text-align:left;margin-left:64.1pt;margin-top:18.55pt;width:0;height:9.25pt;z-index:251684864;mso-wrap-edited:f;mso-width-percent:0;mso-height-percent:0;mso-width-percent:0;mso-height-percent:0" o:connectortype="straight" strokecolor="#c6d9f1" strokeweight="3pt"/>
        </w:pict>
      </w:r>
    </w:p>
    <w:p w14:paraId="5F3A2350" w14:textId="77777777" w:rsidR="00370C9B" w:rsidRPr="00370C9B" w:rsidRDefault="00C17F12" w:rsidP="00370C9B">
      <w:pPr>
        <w:jc w:val="center"/>
        <w:rPr>
          <w:lang w:val="fr-FR"/>
        </w:rPr>
      </w:pPr>
      <w:r>
        <w:rPr>
          <w:noProof/>
        </w:rPr>
        <w:pict w14:anchorId="7C3F2527">
          <v:shape id="_x0000_s1143" type="#_x0000_t176" alt="" style="position:absolute;left:0;text-align:left;margin-left:302.95pt;margin-top:2.45pt;width:105pt;height:24pt;z-index:251663360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43">
              <w:txbxContent>
                <w:p w14:paraId="74D5BD5E" w14:textId="77777777" w:rsidR="00370C9B" w:rsidRPr="00A17370" w:rsidRDefault="00370C9B" w:rsidP="00370C9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proofErr w:type="spellStart"/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>Pôle</w:t>
                  </w:r>
                  <w:proofErr w:type="spellEnd"/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>Contrôle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1D81500B">
          <v:shape id="_x0000_s1142" type="#_x0000_t176" alt="" style="position:absolute;left:0;text-align:left;margin-left:159.75pt;margin-top:2.35pt;width:105pt;height:24pt;z-index:251667456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42">
              <w:txbxContent>
                <w:p w14:paraId="02B286EA" w14:textId="77777777" w:rsidR="00370C9B" w:rsidRPr="00A17370" w:rsidRDefault="00370C9B" w:rsidP="00370C9B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proofErr w:type="spellStart"/>
                  <w:r w:rsidRPr="00A17370">
                    <w:rPr>
                      <w:b/>
                      <w:color w:val="1F497D" w:themeColor="text2"/>
                      <w:sz w:val="28"/>
                      <w:szCs w:val="28"/>
                    </w:rPr>
                    <w:t>Pôle</w:t>
                  </w:r>
                  <w:proofErr w:type="spellEnd"/>
                  <w:r w:rsidRPr="00A17370">
                    <w:rPr>
                      <w:b/>
                      <w:color w:val="1F497D" w:themeColor="text2"/>
                      <w:sz w:val="28"/>
                      <w:szCs w:val="28"/>
                    </w:rPr>
                    <w:t xml:space="preserve"> support</w:t>
                  </w:r>
                </w:p>
              </w:txbxContent>
            </v:textbox>
          </v:shape>
        </w:pict>
      </w:r>
      <w:r>
        <w:rPr>
          <w:noProof/>
        </w:rPr>
        <w:pict w14:anchorId="04E867AD">
          <v:shape id="_x0000_s1141" type="#_x0000_t176" alt="" style="position:absolute;left:0;text-align:left;margin-left:12.75pt;margin-top:2.35pt;width:105pt;height:24pt;z-index:251666432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41">
              <w:txbxContent>
                <w:p w14:paraId="77ADB097" w14:textId="77777777" w:rsidR="00370C9B" w:rsidRPr="00A17370" w:rsidRDefault="00370C9B" w:rsidP="00370C9B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proofErr w:type="spellStart"/>
                  <w:r w:rsidRPr="00A17370">
                    <w:rPr>
                      <w:b/>
                      <w:color w:val="1F497D" w:themeColor="text2"/>
                      <w:sz w:val="28"/>
                      <w:szCs w:val="28"/>
                    </w:rPr>
                    <w:t>Pôle</w:t>
                  </w:r>
                  <w:proofErr w:type="spellEnd"/>
                  <w:r w:rsidRPr="00A17370">
                    <w:rPr>
                      <w:b/>
                      <w:color w:val="1F497D" w:themeColor="text2"/>
                      <w:sz w:val="28"/>
                      <w:szCs w:val="28"/>
                    </w:rPr>
                    <w:t xml:space="preserve"> métier</w:t>
                  </w:r>
                </w:p>
              </w:txbxContent>
            </v:textbox>
          </v:shape>
        </w:pict>
      </w:r>
    </w:p>
    <w:p w14:paraId="5469941F" w14:textId="715D01A7" w:rsidR="00370C9B" w:rsidRPr="00370C9B" w:rsidRDefault="00C17F12" w:rsidP="00370C9B">
      <w:pPr>
        <w:rPr>
          <w:lang w:val="fr-FR"/>
        </w:rPr>
      </w:pPr>
      <w:r>
        <w:rPr>
          <w:noProof/>
        </w:rPr>
        <w:pict w14:anchorId="4CB14E19">
          <v:shape id="_x0000_s1140" type="#_x0000_t176" alt="" style="position:absolute;margin-left:51.85pt;margin-top:10.6pt;width:105pt;height:35.5pt;z-index:251668480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40">
              <w:txbxContent>
                <w:p w14:paraId="23906D7D" w14:textId="44E2754F" w:rsidR="00237AC8" w:rsidRPr="007331B2" w:rsidRDefault="000C5850" w:rsidP="007331B2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  <w:lang w:val="fr-FR"/>
                    </w:rPr>
                  </w:pPr>
                  <w:r w:rsidRPr="007331B2">
                    <w:rPr>
                      <w:b/>
                      <w:color w:val="1F497D" w:themeColor="text2"/>
                      <w:lang w:val="fr-FR"/>
                    </w:rPr>
                    <w:t>Commercial</w:t>
                  </w:r>
                  <w:r w:rsidR="00134745">
                    <w:rPr>
                      <w:b/>
                      <w:color w:val="1F497D" w:themeColor="text2"/>
                      <w:lang w:val="fr-FR"/>
                    </w:rPr>
                    <w:t xml:space="preserve"> &amp; Marketing</w:t>
                  </w:r>
                </w:p>
              </w:txbxContent>
            </v:textbox>
          </v:shape>
        </w:pict>
      </w:r>
      <w:r>
        <w:rPr>
          <w:noProof/>
        </w:rPr>
        <w:pict w14:anchorId="62DE1BBB">
          <v:shape id="_x0000_s1139" type="#_x0000_t32" alt="" style="position:absolute;margin-left:172.7pt;margin-top:.9pt;width:2.05pt;height:282.6pt;flip:x;z-index:251680768;mso-wrap-edited:f;mso-width-percent:0;mso-height-percent:0;mso-width-percent:0;mso-height-percent:0" o:connectortype="straight" strokecolor="#c6d9f1" strokeweight="3pt"/>
        </w:pict>
      </w:r>
      <w:r>
        <w:rPr>
          <w:noProof/>
          <w:lang w:eastAsia="fr-FR"/>
        </w:rPr>
        <w:pict w14:anchorId="35A23045">
          <v:shape id="_x0000_s1138" type="#_x0000_t32" alt="" style="position:absolute;margin-left:318.75pt;margin-top:.75pt;width:0;height:127.6pt;z-index:251687936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7DDAC480">
          <v:shape id="_x0000_s1137" type="#_x0000_t32" alt="" style="position:absolute;margin-left:28.65pt;margin-top:1pt;width:0;height:176.8pt;z-index:251681792;mso-wrap-edited:f;mso-width-percent:0;mso-height-percent:0;mso-width-percent:0;mso-height-percent:0" o:connectortype="straight" strokecolor="#c6d9f1" strokeweight="3pt"/>
        </w:pict>
      </w:r>
      <w:r>
        <w:rPr>
          <w:noProof/>
          <w:lang w:eastAsia="fr-FR"/>
        </w:rPr>
        <w:pict w14:anchorId="490DE8A0">
          <v:shape id="_x0000_s1136" type="#_x0000_t176" alt="" style="position:absolute;margin-left:197.95pt;margin-top:20.2pt;width:105pt;height:39.7pt;z-index:251693056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36">
              <w:txbxContent>
                <w:p w14:paraId="3EA7DCD9" w14:textId="77777777" w:rsidR="00EE3837" w:rsidRPr="006E39FC" w:rsidRDefault="00370C9B" w:rsidP="00EE3837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</w:rPr>
                  </w:pPr>
                  <w:r w:rsidRPr="006E39FC">
                    <w:rPr>
                      <w:b/>
                      <w:color w:val="1F497D" w:themeColor="text2"/>
                    </w:rPr>
                    <w:t xml:space="preserve">Finances </w:t>
                  </w:r>
                </w:p>
                <w:p w14:paraId="48D04CFE" w14:textId="77777777" w:rsidR="00370C9B" w:rsidRPr="00A17370" w:rsidRDefault="00370C9B" w:rsidP="00EE3837">
                  <w:pPr>
                    <w:spacing w:after="0" w:line="240" w:lineRule="auto"/>
                    <w:jc w:val="center"/>
                    <w:rPr>
                      <w:color w:val="1F497D" w:themeColor="text2"/>
                    </w:rPr>
                  </w:pPr>
                  <w:r w:rsidRPr="006E39FC">
                    <w:rPr>
                      <w:b/>
                      <w:color w:val="1F497D" w:themeColor="text2"/>
                    </w:rPr>
                    <w:t xml:space="preserve">&amp; </w:t>
                  </w:r>
                  <w:proofErr w:type="spellStart"/>
                  <w:r w:rsidRPr="006E39FC">
                    <w:rPr>
                      <w:b/>
                      <w:color w:val="1F497D" w:themeColor="text2"/>
                    </w:rPr>
                    <w:t>Comptabilité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2A22A15B">
          <v:shape id="_x0000_s1135" type="#_x0000_t176" alt="" style="position:absolute;margin-left:341.95pt;margin-top:16.6pt;width:118.55pt;height:24pt;z-index:25166438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35">
              <w:txbxContent>
                <w:p w14:paraId="5CABF08C" w14:textId="77777777" w:rsidR="00126BB8" w:rsidRPr="006E39FC" w:rsidRDefault="00126BB8" w:rsidP="00126BB8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6E39FC">
                    <w:rPr>
                      <w:b/>
                      <w:color w:val="FF0000"/>
                    </w:rPr>
                    <w:t>Contrôle</w:t>
                  </w:r>
                  <w:proofErr w:type="spellEnd"/>
                  <w:r w:rsidRPr="006E39FC">
                    <w:rPr>
                      <w:b/>
                      <w:color w:val="FF0000"/>
                    </w:rPr>
                    <w:t xml:space="preserve"> permanent</w:t>
                  </w:r>
                </w:p>
                <w:p w14:paraId="355AFC88" w14:textId="20404536" w:rsidR="00370C9B" w:rsidRPr="006E39FC" w:rsidRDefault="00370C9B" w:rsidP="00370C9B">
                  <w:pPr>
                    <w:jc w:val="center"/>
                    <w:rPr>
                      <w:b/>
                      <w:color w:val="FF0000"/>
                    </w:rPr>
                  </w:pPr>
                </w:p>
              </w:txbxContent>
            </v:textbox>
          </v:shape>
        </w:pict>
      </w:r>
    </w:p>
    <w:p w14:paraId="71643DDA" w14:textId="025993A2" w:rsidR="00370C9B" w:rsidRPr="00370C9B" w:rsidRDefault="00C17F12" w:rsidP="00370C9B">
      <w:pPr>
        <w:rPr>
          <w:lang w:val="fr-FR"/>
        </w:rPr>
      </w:pPr>
      <w:r>
        <w:rPr>
          <w:noProof/>
          <w:lang w:eastAsia="fr-FR"/>
        </w:rPr>
        <w:pict w14:anchorId="67AF70CF">
          <v:shape id="_x0000_s1134" type="#_x0000_t176" alt="" style="position:absolute;margin-left:342.75pt;margin-top:25.05pt;width:118.55pt;height:24pt;z-index:25169510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34">
              <w:txbxContent>
                <w:p w14:paraId="29F8987F" w14:textId="4428BCC9" w:rsidR="00370C9B" w:rsidRPr="006E39FC" w:rsidRDefault="00126BB8" w:rsidP="00370C9B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Risk Management</w:t>
                  </w:r>
                </w:p>
              </w:txbxContent>
            </v:textbox>
          </v:shape>
        </w:pict>
      </w:r>
      <w:r>
        <w:rPr>
          <w:noProof/>
        </w:rPr>
        <w:pict w14:anchorId="0D94F52E">
          <v:shape id="_x0000_s1133" type="#_x0000_t32" alt="" style="position:absolute;margin-left:174.75pt;margin-top:15.15pt;width:23.2pt;height:.05pt;z-index:251676672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268EA660">
          <v:shape id="_x0000_s1132" type="#_x0000_t32" alt="" style="position:absolute;margin-left:318.75pt;margin-top:3.3pt;width:23.2pt;height:.05pt;z-index:251675648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49918159">
          <v:shape id="_x0000_s1131" type="#_x0000_t32" alt="" style="position:absolute;margin-left:28.65pt;margin-top:3.25pt;width:23.2pt;height:.05pt;z-index:251678720;mso-wrap-edited:f;mso-width-percent:0;mso-height-percent:0;mso-width-percent:0;mso-height-percent:0" o:connectortype="straight" strokecolor="#c6d9f1" strokeweight="3pt"/>
        </w:pict>
      </w:r>
    </w:p>
    <w:p w14:paraId="2DA5D72C" w14:textId="0B923074" w:rsidR="00370C9B" w:rsidRPr="00370C9B" w:rsidRDefault="00C17F12" w:rsidP="00370C9B">
      <w:pPr>
        <w:rPr>
          <w:lang w:val="fr-FR"/>
        </w:rPr>
      </w:pPr>
      <w:r>
        <w:rPr>
          <w:noProof/>
          <w:lang w:val="fr-FR" w:eastAsia="fr-FR"/>
        </w:rPr>
        <w:pict w14:anchorId="6E1C1051">
          <v:shape id="_x0000_s1130" type="#_x0000_t32" alt="" style="position:absolute;margin-left:205.4pt;margin-top:9pt;width:.05pt;height:58.3pt;flip:y;z-index:251718656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45AADD39">
          <v:shape id="_x0000_s1129" type="#_x0000_t176" alt="" style="position:absolute;margin-left:218.25pt;margin-top:20.55pt;width:83.2pt;height:24pt;z-index:251714560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79668D8E" w14:textId="77777777" w:rsidR="00542329" w:rsidRPr="00542329" w:rsidRDefault="00542329" w:rsidP="00542329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Comptabilité</w:t>
                  </w:r>
                </w:p>
              </w:txbxContent>
            </v:textbox>
          </v:shape>
        </w:pict>
      </w:r>
      <w:r>
        <w:rPr>
          <w:noProof/>
        </w:rPr>
        <w:pict w14:anchorId="46F5BFD4">
          <v:shape id="_x0000_s1128" type="#_x0000_t32" alt="" style="position:absolute;margin-left:28.65pt;margin-top:20.45pt;width:23.2pt;height:.05pt;z-index:251679744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5CCD05F9">
          <v:shape id="_x0000_s1127" type="#_x0000_t176" alt="" style="position:absolute;margin-left:51.85pt;margin-top:2.85pt;width:105pt;height:36.5pt;z-index:251671552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27">
              <w:txbxContent>
                <w:p w14:paraId="47BB17A6" w14:textId="77777777" w:rsidR="00370C9B" w:rsidRPr="006E39FC" w:rsidRDefault="00B42003" w:rsidP="00370C9B">
                  <w:pPr>
                    <w:jc w:val="center"/>
                    <w:rPr>
                      <w:b/>
                      <w:color w:val="1F497D" w:themeColor="text2"/>
                    </w:rPr>
                  </w:pPr>
                  <w:proofErr w:type="spellStart"/>
                  <w:r w:rsidRPr="006E39FC">
                    <w:rPr>
                      <w:b/>
                      <w:color w:val="1F497D" w:themeColor="text2"/>
                    </w:rPr>
                    <w:t>Systèmes</w:t>
                  </w:r>
                  <w:proofErr w:type="spellEnd"/>
                  <w:r w:rsidRPr="006E39FC">
                    <w:rPr>
                      <w:b/>
                      <w:color w:val="1F497D" w:themeColor="text2"/>
                    </w:rPr>
                    <w:t xml:space="preserve"> </w:t>
                  </w:r>
                  <w:proofErr w:type="spellStart"/>
                  <w:r w:rsidRPr="006E39FC">
                    <w:rPr>
                      <w:b/>
                      <w:color w:val="1F497D" w:themeColor="text2"/>
                    </w:rPr>
                    <w:t>d’information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fr-FR"/>
        </w:rPr>
        <w:pict w14:anchorId="406B191E">
          <v:shape id="_x0000_s1126" type="#_x0000_t32" alt="" style="position:absolute;margin-left:319.55pt;margin-top:20.5pt;width:23.2pt;height:.05pt;z-index:251697152;mso-wrap-edited:f;mso-width-percent:0;mso-height-percent:0;mso-width-percent:0;mso-height-percent:0" o:connectortype="straight" strokecolor="#c6d9f1" strokeweight="3pt"/>
        </w:pict>
      </w:r>
    </w:p>
    <w:p w14:paraId="4E3C79F1" w14:textId="3A8B50B2" w:rsidR="00370C9B" w:rsidRPr="00370C9B" w:rsidRDefault="00C17F12" w:rsidP="00370C9B">
      <w:pPr>
        <w:rPr>
          <w:lang w:val="fr-FR"/>
        </w:rPr>
      </w:pPr>
      <w:r>
        <w:rPr>
          <w:noProof/>
          <w:lang w:eastAsia="fr-FR"/>
        </w:rPr>
        <w:pict w14:anchorId="18E87FEE">
          <v:shape id="_x0000_s1125" type="#_x0000_t32" alt="" style="position:absolute;margin-left:318.75pt;margin-top:17.7pt;width:25.05pt;height:.05pt;z-index:251698176;mso-wrap-edited:f;mso-width-percent:0;mso-height-percent:0;mso-width-percent:0;mso-height-percent:0" o:connectortype="straight" strokecolor="#c6d9f1" strokeweight="3pt"/>
        </w:pict>
      </w:r>
      <w:r>
        <w:rPr>
          <w:noProof/>
          <w:lang w:eastAsia="fr-FR"/>
        </w:rPr>
        <w:pict w14:anchorId="4055E09B">
          <v:shape id="_x0000_s1124" type="#_x0000_t176" alt="" style="position:absolute;margin-left:343.8pt;margin-top:6.55pt;width:118.55pt;height:24pt;z-index:25169612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24">
              <w:txbxContent>
                <w:p w14:paraId="150A63B4" w14:textId="77777777" w:rsidR="00370C9B" w:rsidRPr="006E39FC" w:rsidRDefault="00370C9B" w:rsidP="00370C9B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6E39FC">
                    <w:rPr>
                      <w:b/>
                      <w:color w:val="FF0000"/>
                    </w:rPr>
                    <w:t>Contrôle</w:t>
                  </w:r>
                  <w:proofErr w:type="spellEnd"/>
                  <w:r w:rsidRPr="006E39FC">
                    <w:rPr>
                      <w:b/>
                      <w:color w:val="FF0000"/>
                    </w:rPr>
                    <w:t xml:space="preserve"> de gestion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50879807">
          <v:shape id="_x0000_s1123" type="#_x0000_t32" alt="" style="position:absolute;margin-left:205.55pt;margin-top:5.55pt;width:12.85pt;height:0;z-index:251721728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7CE034C8">
          <v:shape id="_x0000_s1122" type="#_x0000_t32" alt="" style="position:absolute;margin-left:64.1pt;margin-top:13.9pt;width:.05pt;height:38.15pt;flip:y;z-index:251708416;mso-wrap-edited:f;mso-width-percent:0;mso-height-percent:0;mso-width-percent:0;mso-height-percent:0" o:connectortype="straight" strokecolor="#c6d9f1" strokeweight="3pt"/>
        </w:pict>
      </w:r>
    </w:p>
    <w:p w14:paraId="011EECEB" w14:textId="0E953B40" w:rsidR="00370C9B" w:rsidRPr="00370C9B" w:rsidRDefault="00C17F12" w:rsidP="00370C9B">
      <w:pPr>
        <w:spacing w:after="0" w:line="240" w:lineRule="auto"/>
        <w:rPr>
          <w:lang w:val="fr-FR"/>
        </w:rPr>
      </w:pPr>
      <w:r>
        <w:rPr>
          <w:noProof/>
          <w:lang w:eastAsia="fr-FR"/>
        </w:rPr>
        <w:pict w14:anchorId="4055E09B">
          <v:shape id="_x0000_s1121" type="#_x0000_t176" alt="" style="position:absolute;margin-left:343.8pt;margin-top:13.1pt;width:118.55pt;height:24pt;z-index:25173094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21">
              <w:txbxContent>
                <w:p w14:paraId="16A81748" w14:textId="001BD73A" w:rsidR="00B2737A" w:rsidRPr="006E39FC" w:rsidRDefault="00B2737A" w:rsidP="00B2737A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6E39FC">
                    <w:rPr>
                      <w:b/>
                      <w:color w:val="FF0000"/>
                    </w:rPr>
                    <w:t>Contrôle</w:t>
                  </w:r>
                  <w:proofErr w:type="spellEnd"/>
                  <w:r w:rsidRPr="006E39FC">
                    <w:rPr>
                      <w:b/>
                      <w:color w:val="FF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0000"/>
                    </w:rPr>
                    <w:t>qualit</w:t>
                  </w:r>
                  <w:proofErr w:type="spellEnd"/>
                  <w:r w:rsidR="00862601" w:rsidRPr="00862601">
                    <w:rPr>
                      <w:b/>
                      <w:bCs/>
                      <w:color w:val="FF0000"/>
                      <w:lang w:val="fr-FR"/>
                    </w:rPr>
                    <w:t>é</w:t>
                  </w:r>
                  <w:r>
                    <w:rPr>
                      <w:b/>
                      <w:color w:val="FF0000"/>
                    </w:rPr>
                    <w:t xml:space="preserve"> TIC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39966F34">
          <v:shape id="_x0000_s1120" type="#_x0000_t176" alt="" style="position:absolute;margin-left:87.05pt;margin-top:6.4pt;width:69.8pt;height:39.3pt;z-index:25171046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20">
              <w:txbxContent>
                <w:p w14:paraId="6A3303BF" w14:textId="77777777" w:rsidR="00A52FE2" w:rsidRPr="00A52FE2" w:rsidRDefault="00A52FE2" w:rsidP="00A52FE2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Equipe Technique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5B34F003">
          <v:shape id="_x0000_s1119" type="#_x0000_t176" alt="" style="position:absolute;margin-left:218.25pt;margin-top:2.65pt;width:83.2pt;height:24pt;z-index:25171558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6F5A0DF0" w14:textId="77777777" w:rsidR="00542329" w:rsidRPr="00542329" w:rsidRDefault="00542329" w:rsidP="00542329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Trésorerie</w:t>
                  </w:r>
                </w:p>
              </w:txbxContent>
            </v:textbox>
          </v:shape>
        </w:pict>
      </w:r>
    </w:p>
    <w:p w14:paraId="1A73A919" w14:textId="66DD7091" w:rsidR="00370C9B" w:rsidRDefault="00C17F12" w:rsidP="00370C9B">
      <w:pPr>
        <w:spacing w:after="0" w:line="240" w:lineRule="auto"/>
        <w:rPr>
          <w:lang w:val="fr-FR"/>
        </w:rPr>
      </w:pPr>
      <w:r>
        <w:rPr>
          <w:noProof/>
        </w:rPr>
        <w:pict w14:anchorId="05B95026">
          <v:shape id="_x0000_s1118" type="#_x0000_t32" alt="" style="position:absolute;margin-left:64.15pt;margin-top:143.55pt;width:.05pt;height:38.65pt;flip:y;z-index:251734016;mso-wrap-edited:f;mso-width-percent:0;mso-height-percent:0;mso-width-percent:0;mso-height-percent:0" o:connectortype="straight" strokecolor="#c6d9f1" strokeweight="3pt">
            <v:stroke dashstyle="dash"/>
          </v:shape>
        </w:pict>
      </w:r>
      <w:r>
        <w:rPr>
          <w:noProof/>
        </w:rPr>
        <w:pict w14:anchorId="15CAAC80">
          <v:shape id="_x0000_s1117" type="#_x0000_t176" alt="" style="position:absolute;margin-left:195.45pt;margin-top:157.8pt;width:109.15pt;height:36.8pt;z-index:25167052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17">
              <w:txbxContent>
                <w:p w14:paraId="10AE784E" w14:textId="77777777" w:rsidR="00D727C7" w:rsidRDefault="00370C9B" w:rsidP="00D727C7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</w:rPr>
                  </w:pPr>
                  <w:r w:rsidRPr="006E39FC">
                    <w:rPr>
                      <w:b/>
                      <w:color w:val="1F497D" w:themeColor="text2"/>
                    </w:rPr>
                    <w:t>Achats</w:t>
                  </w:r>
                  <w:r w:rsidR="00D727C7">
                    <w:rPr>
                      <w:b/>
                      <w:color w:val="1F497D" w:themeColor="text2"/>
                    </w:rPr>
                    <w:t xml:space="preserve"> de Biens </w:t>
                  </w:r>
                </w:p>
                <w:p w14:paraId="5FD7B257" w14:textId="2AC2DD3F" w:rsidR="00370C9B" w:rsidRPr="006E39FC" w:rsidRDefault="00D727C7" w:rsidP="00D727C7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</w:rPr>
                  </w:pPr>
                  <w:r>
                    <w:rPr>
                      <w:b/>
                      <w:color w:val="1F497D" w:themeColor="text2"/>
                    </w:rPr>
                    <w:t>&amp; Services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1B48779B">
          <v:shape id="_x0000_s1116" type="#_x0000_t32" alt="" style="position:absolute;margin-left:64.55pt;margin-top:180.8pt;width:128.1pt;height:.9pt;z-index:251694080;mso-wrap-edited:f;mso-width-percent:0;mso-height-percent:0;mso-width-percent:0;mso-height-percent:0" o:connectortype="straight" strokecolor="#c6d9f1" strokeweight="3pt">
            <v:stroke dashstyle="dash"/>
          </v:shape>
        </w:pict>
      </w:r>
      <w:r>
        <w:rPr>
          <w:noProof/>
          <w:lang w:eastAsia="fr-FR"/>
        </w:rPr>
        <w:pict w14:anchorId="48E728B2">
          <v:shape id="_x0000_s1115" type="#_x0000_t32" alt="" style="position:absolute;margin-left:171.25pt;margin-top:166.75pt;width:23.2pt;height:.05pt;z-index:251732992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6E47B5C3">
          <v:shape id="_x0000_s1114" type="#_x0000_t32" alt="" style="position:absolute;margin-left:64.2pt;margin-top:70.6pt;width:0;height:72.9pt;flip:y;z-index:251712512;mso-wrap-edited:f;mso-width-percent:0;mso-height-percent:0;mso-width-percent:0;mso-height-percent:0" o:connectortype="straight" strokecolor="#c6d9f1" strokeweight="3pt"/>
        </w:pict>
      </w:r>
      <w:r>
        <w:rPr>
          <w:noProof/>
          <w:lang w:eastAsia="fr-FR"/>
        </w:rPr>
        <w:pict w14:anchorId="18E87FEE">
          <v:shape id="_x0000_s1113" type="#_x0000_t32" alt="" style="position:absolute;margin-left:319.55pt;margin-top:11.8pt;width:25.05pt;height:.05pt;z-index:251731968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5014D999">
          <v:shape id="_x0000_s1112" type="#_x0000_t32" alt="" style="position:absolute;margin-left:63.85pt;margin-top:101.25pt;width:23.2pt;height:.1pt;z-index:251713536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7308A398">
          <v:shape id="_x0000_s1111" type="#_x0000_t176" alt="" style="position:absolute;margin-left:85.65pt;margin-top:80.3pt;width:73.2pt;height:39.3pt;z-index:25171148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11">
              <w:txbxContent>
                <w:p w14:paraId="275C20FA" w14:textId="77777777" w:rsidR="00177114" w:rsidRPr="00A52FE2" w:rsidRDefault="00177114" w:rsidP="00177114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Equipe Exploitation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2A8082F6"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alt="" style="position:absolute;margin-left:382.5pt;margin-top:62.6pt;width:83.65pt;height:38.65pt;z-index:251728896;mso-wrap-style:square;mso-wrap-edited:f;mso-width-percent:0;mso-height-percent:0;mso-width-percent:0;mso-height-percent:0;v-text-anchor:top" fillcolor="white [3201]" strokecolor="#c6d9f1 [671]" strokeweight="2.5pt">
            <v:shadow color="#868686"/>
            <v:textbox style="mso-next-textbox:#_x0000_s1110">
              <w:txbxContent>
                <w:p w14:paraId="5BF108AE" w14:textId="77777777" w:rsidR="00FF1900" w:rsidRPr="00FF1900" w:rsidRDefault="00FF1900" w:rsidP="00FF1900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 w:rsidRPr="00FF1900">
                    <w:rPr>
                      <w:color w:val="1F497D" w:themeColor="text2"/>
                      <w:lang w:val="fr-FR"/>
                    </w:rPr>
                    <w:t>Rattachement fonctionnel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1F2CE55F">
          <v:shape id="_x0000_s1109" type="#_x0000_t202" alt="" style="position:absolute;margin-left:382.5pt;margin-top:108.65pt;width:83.65pt;height:40.85pt;z-index:251729920;mso-wrap-style:square;mso-wrap-edited:f;mso-width-percent:0;mso-height-percent:0;mso-width-percent:0;mso-height-percent:0;v-text-anchor:top" fillcolor="white [3201]" strokecolor="#c6d9f1 [671]" strokeweight="3pt">
            <v:stroke dashstyle="dash"/>
            <v:shadow color="#868686"/>
            <v:textbox style="mso-next-textbox:#_x0000_s1109">
              <w:txbxContent>
                <w:p w14:paraId="5A6B66B0" w14:textId="77777777" w:rsidR="00FF1900" w:rsidRPr="00FF1900" w:rsidRDefault="00FF1900" w:rsidP="00FF1900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 w:rsidRPr="00FF1900">
                    <w:rPr>
                      <w:color w:val="1F497D" w:themeColor="text2"/>
                      <w:lang w:val="fr-FR"/>
                    </w:rPr>
                    <w:t xml:space="preserve">Rattachement </w:t>
                  </w:r>
                  <w:r>
                    <w:rPr>
                      <w:color w:val="1F497D" w:themeColor="text2"/>
                      <w:lang w:val="fr-FR"/>
                    </w:rPr>
                    <w:t>hiérarchique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1868245D">
          <v:shape id="_x0000_s1108" type="#_x0000_t32" alt="" style="position:absolute;margin-left:63.85pt;margin-top:143.5pt;width:23.2pt;height:.05pt;z-index:251725824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2D78E1CD">
          <v:shape id="_x0000_s1107" type="#_x0000_t32" alt="" style="position:absolute;margin-left:205.5pt;margin-top:89.1pt;width:12.85pt;height:0;z-index:251723776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117B3863">
          <v:shape id="_x0000_s1106" type="#_x0000_t32" alt="" style="position:absolute;margin-left:205.4pt;margin-top:120.95pt;width:12.85pt;height:0;z-index:251722752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3F2EE94F">
          <v:shape id="_x0000_s1105" type="#_x0000_t32" alt="" style="position:absolute;margin-left:205.4pt;margin-top:3.05pt;width:12.85pt;height:0;z-index:251720704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05B95026">
          <v:shape id="_x0000_s1104" type="#_x0000_t32" alt="" style="position:absolute;margin-left:205.5pt;margin-top:62.65pt;width:.05pt;height:58.3pt;flip:y;z-index:251719680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31446A1E">
          <v:shape id="_x0000_s1103" type="#_x0000_t176" alt="" style="position:absolute;margin-left:218.25pt;margin-top:108.75pt;width:83.2pt;height:24pt;z-index:25171660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03">
              <w:txbxContent>
                <w:p w14:paraId="3D81E93E" w14:textId="77777777" w:rsidR="00542329" w:rsidRPr="00542329" w:rsidRDefault="00542329" w:rsidP="00542329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Admin</w:t>
                  </w:r>
                  <w:r w:rsidR="00D16E4F">
                    <w:rPr>
                      <w:color w:val="1F497D" w:themeColor="text2"/>
                      <w:lang w:val="fr-FR"/>
                    </w:rPr>
                    <w:t xml:space="preserve"> </w:t>
                  </w:r>
                  <w:r>
                    <w:rPr>
                      <w:color w:val="1F497D" w:themeColor="text2"/>
                      <w:lang w:val="fr-FR"/>
                    </w:rPr>
                    <w:t>RH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28A7D019">
          <v:shape id="_x0000_s1102" type="#_x0000_t176" alt="" style="position:absolute;margin-left:219.75pt;margin-top:77.35pt;width:83.2pt;height:24pt;z-index:251717632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02">
              <w:txbxContent>
                <w:p w14:paraId="450D1745" w14:textId="77777777" w:rsidR="00542329" w:rsidRPr="00542329" w:rsidRDefault="00542329" w:rsidP="00542329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Gestion</w:t>
                  </w:r>
                  <w:r w:rsidR="00D16E4F">
                    <w:rPr>
                      <w:color w:val="1F497D" w:themeColor="text2"/>
                      <w:lang w:val="fr-FR"/>
                    </w:rPr>
                    <w:t xml:space="preserve"> </w:t>
                  </w:r>
                  <w:r>
                    <w:rPr>
                      <w:color w:val="1F497D" w:themeColor="text2"/>
                      <w:lang w:val="fr-FR"/>
                    </w:rPr>
                    <w:t>RH</w:t>
                  </w:r>
                </w:p>
              </w:txbxContent>
            </v:textbox>
          </v:shape>
        </w:pict>
      </w:r>
      <w:r>
        <w:rPr>
          <w:noProof/>
        </w:rPr>
        <w:pict w14:anchorId="48E728B2">
          <v:shape id="_x0000_s1101" type="#_x0000_t32" alt="" style="position:absolute;margin-left:174.75pt;margin-top:46.55pt;width:23.2pt;height:.05pt;z-index:251677696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671117CB">
          <v:shape id="_x0000_s1100" type="#_x0000_t176" alt="" style="position:absolute;margin-left:197.95pt;margin-top:25.85pt;width:105pt;height:36.75pt;z-index:25166950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100">
              <w:txbxContent>
                <w:p w14:paraId="6DB9180E" w14:textId="77777777" w:rsidR="00370C9B" w:rsidRPr="006E39FC" w:rsidRDefault="00370C9B" w:rsidP="00370C9B">
                  <w:pPr>
                    <w:jc w:val="center"/>
                    <w:rPr>
                      <w:b/>
                      <w:color w:val="1F497D" w:themeColor="text2"/>
                    </w:rPr>
                  </w:pPr>
                  <w:proofErr w:type="spellStart"/>
                  <w:r w:rsidRPr="006E39FC">
                    <w:rPr>
                      <w:b/>
                      <w:color w:val="1F497D" w:themeColor="text2"/>
                    </w:rPr>
                    <w:t>Ressources</w:t>
                  </w:r>
                  <w:proofErr w:type="spellEnd"/>
                  <w:r w:rsidRPr="006E39FC">
                    <w:rPr>
                      <w:b/>
                      <w:color w:val="1F497D" w:themeColor="text2"/>
                    </w:rPr>
                    <w:t xml:space="preserve"> </w:t>
                  </w:r>
                  <w:proofErr w:type="spellStart"/>
                  <w:r w:rsidRPr="006E39FC">
                    <w:rPr>
                      <w:b/>
                      <w:color w:val="1F497D" w:themeColor="text2"/>
                    </w:rPr>
                    <w:t>humaines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fr-FR"/>
        </w:rPr>
        <w:pict w14:anchorId="46212543">
          <v:shape id="_x0000_s1099" type="#_x0000_t32" alt="" style="position:absolute;margin-left:28.65pt;margin-top:62.6pt;width:23.2pt;height:.05pt;z-index:251700224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009F5EC6">
          <v:shape id="_x0000_s1098" type="#_x0000_t176" alt="" style="position:absolute;margin-left:51.85pt;margin-top:46.6pt;width:105pt;height:24pt;z-index:251707392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1818DECC" w14:textId="77777777" w:rsidR="00B42003" w:rsidRPr="006E39FC" w:rsidRDefault="00B42003" w:rsidP="00B42003">
                  <w:pPr>
                    <w:jc w:val="center"/>
                    <w:rPr>
                      <w:b/>
                      <w:color w:val="1F497D" w:themeColor="text2"/>
                      <w:lang w:val="fr-FR"/>
                    </w:rPr>
                  </w:pPr>
                  <w:r w:rsidRPr="006E39FC">
                    <w:rPr>
                      <w:b/>
                      <w:color w:val="1F497D" w:themeColor="text2"/>
                      <w:lang w:val="fr-FR"/>
                    </w:rPr>
                    <w:t>Exploitation &amp; FF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7D0386D3">
          <v:shape id="_x0000_s1097" type="#_x0000_t32" alt="" style="position:absolute;margin-left:63.85pt;margin-top:13.25pt;width:23.2pt;height:.05pt;z-index:251709440;mso-wrap-edited:f;mso-width-percent:0;mso-height-percent:0;mso-width-percent:0;mso-height-percent:0" o:connectortype="straight" strokecolor="#c6d9f1" strokeweight="3pt"/>
        </w:pict>
      </w:r>
    </w:p>
    <w:p w14:paraId="4DA2999E" w14:textId="77777777" w:rsidR="00990775" w:rsidRPr="00990775" w:rsidRDefault="00990775" w:rsidP="00990775">
      <w:pPr>
        <w:rPr>
          <w:lang w:val="fr-FR"/>
        </w:rPr>
      </w:pPr>
    </w:p>
    <w:p w14:paraId="0C5A06F0" w14:textId="77777777" w:rsidR="00990775" w:rsidRPr="00990775" w:rsidRDefault="00990775" w:rsidP="00990775">
      <w:pPr>
        <w:rPr>
          <w:lang w:val="fr-FR"/>
        </w:rPr>
      </w:pPr>
    </w:p>
    <w:p w14:paraId="56275AB5" w14:textId="77777777" w:rsidR="00990775" w:rsidRPr="00990775" w:rsidRDefault="00990775" w:rsidP="00990775">
      <w:pPr>
        <w:rPr>
          <w:lang w:val="fr-FR"/>
        </w:rPr>
      </w:pPr>
    </w:p>
    <w:p w14:paraId="41D9A22A" w14:textId="77777777" w:rsidR="00990775" w:rsidRPr="00990775" w:rsidRDefault="00990775" w:rsidP="00990775">
      <w:pPr>
        <w:rPr>
          <w:lang w:val="fr-FR"/>
        </w:rPr>
      </w:pPr>
    </w:p>
    <w:p w14:paraId="06A6F7A3" w14:textId="5834682E" w:rsidR="00990775" w:rsidRPr="00990775" w:rsidRDefault="00C17F12" w:rsidP="00990775">
      <w:pPr>
        <w:rPr>
          <w:lang w:val="fr-FR"/>
        </w:rPr>
      </w:pPr>
      <w:r>
        <w:rPr>
          <w:noProof/>
          <w:lang w:val="fr-FR" w:eastAsia="fr-FR"/>
        </w:rPr>
        <w:pict w14:anchorId="4AECA1D1">
          <v:shape id="_x0000_s1096" type="#_x0000_t176" alt="" style="position:absolute;margin-left:87.65pt;margin-top:15.35pt;width:73.2pt;height:41pt;z-index:251724800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96">
              <w:txbxContent>
                <w:p w14:paraId="2DDD6AD4" w14:textId="7EFD9E50" w:rsidR="00987ED7" w:rsidRPr="00542329" w:rsidRDefault="00B41138" w:rsidP="00987ED7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Contr</w:t>
                  </w:r>
                  <w:r w:rsidRPr="006E39FC">
                    <w:rPr>
                      <w:color w:val="1F497D" w:themeColor="text2"/>
                      <w:lang w:val="fr-FR"/>
                    </w:rPr>
                    <w:t>ô</w:t>
                  </w:r>
                  <w:r>
                    <w:rPr>
                      <w:color w:val="1F497D" w:themeColor="text2"/>
                      <w:lang w:val="fr-FR"/>
                    </w:rPr>
                    <w:t>le</w:t>
                  </w:r>
                  <w:r w:rsidR="00D16E4F">
                    <w:rPr>
                      <w:color w:val="1F497D" w:themeColor="text2"/>
                      <w:lang w:val="fr-FR"/>
                    </w:rPr>
                    <w:t xml:space="preserve"> </w:t>
                  </w:r>
                  <w:r w:rsidR="00987ED7">
                    <w:rPr>
                      <w:color w:val="1F497D" w:themeColor="text2"/>
                      <w:lang w:val="fr-FR"/>
                    </w:rPr>
                    <w:t>FF</w:t>
                  </w:r>
                  <w:r w:rsidR="00134745">
                    <w:rPr>
                      <w:color w:val="1F497D" w:themeColor="text2"/>
                      <w:lang w:val="fr-FR"/>
                    </w:rPr>
                    <w:t xml:space="preserve"> &amp; Fraudes</w:t>
                  </w:r>
                </w:p>
              </w:txbxContent>
            </v:textbox>
          </v:shape>
        </w:pict>
      </w:r>
    </w:p>
    <w:p w14:paraId="420D5901" w14:textId="77777777" w:rsidR="00990775" w:rsidRPr="00990775" w:rsidRDefault="00990775" w:rsidP="00990775">
      <w:pPr>
        <w:rPr>
          <w:lang w:val="fr-FR"/>
        </w:rPr>
      </w:pPr>
    </w:p>
    <w:p w14:paraId="7D36A3F4" w14:textId="77777777" w:rsidR="00990775" w:rsidRDefault="00990775" w:rsidP="00990775">
      <w:pPr>
        <w:rPr>
          <w:lang w:val="fr-FR"/>
        </w:rPr>
      </w:pPr>
    </w:p>
    <w:p w14:paraId="192D8DD7" w14:textId="03A73D16" w:rsidR="00990775" w:rsidRDefault="00990775" w:rsidP="00990775">
      <w:pPr>
        <w:tabs>
          <w:tab w:val="left" w:pos="7110"/>
        </w:tabs>
        <w:rPr>
          <w:lang w:val="fr-FR"/>
        </w:rPr>
      </w:pPr>
      <w:r>
        <w:rPr>
          <w:lang w:val="fr-FR"/>
        </w:rPr>
        <w:tab/>
      </w:r>
    </w:p>
    <w:p w14:paraId="6A43A31B" w14:textId="77777777" w:rsidR="00990775" w:rsidRPr="002E4FE6" w:rsidRDefault="00990775" w:rsidP="00990775">
      <w:pPr>
        <w:spacing w:after="0" w:line="240" w:lineRule="auto"/>
        <w:jc w:val="both"/>
        <w:rPr>
          <w:sz w:val="16"/>
          <w:szCs w:val="16"/>
          <w:lang w:val="fr-FR"/>
        </w:rPr>
      </w:pPr>
    </w:p>
    <w:p w14:paraId="3FD53992" w14:textId="77777777" w:rsidR="00990775" w:rsidRPr="00370C9B" w:rsidRDefault="00C17F12" w:rsidP="00990775">
      <w:pPr>
        <w:spacing w:before="120" w:after="0" w:line="240" w:lineRule="auto"/>
        <w:jc w:val="both"/>
        <w:rPr>
          <w:lang w:val="fr-FR"/>
        </w:rPr>
      </w:pPr>
      <w:r>
        <w:rPr>
          <w:noProof/>
          <w:lang w:val="fr-FR" w:eastAsia="fr-FR"/>
        </w:rPr>
        <w:pict w14:anchorId="2ADBB55B">
          <v:oval id="_x0000_s1095" alt="" style="position:absolute;left:0;text-align:left;margin-left:237.35pt;margin-top:13.15pt;width:147.65pt;height:31.8pt;z-index:251777024;mso-wrap-style:square;mso-wrap-edited:f;mso-width-percent:0;mso-height-percent:0;mso-width-percent:0;mso-height-percent:0;v-text-anchor:top" fillcolor="white [3201]" strokecolor="red" strokeweight="1pt">
            <v:shadow color="#868686"/>
            <v:textbox style="mso-next-textbox:#_x0000_s1095">
              <w:txbxContent>
                <w:p w14:paraId="2D0C3443" w14:textId="31B6CA22" w:rsidR="00990775" w:rsidRPr="00A17370" w:rsidRDefault="00990775" w:rsidP="00990775">
                  <w:pPr>
                    <w:jc w:val="center"/>
                    <w:rPr>
                      <w:color w:val="FF0000"/>
                      <w:lang w:val="fr-FR"/>
                    </w:rPr>
                  </w:pPr>
                  <w:r>
                    <w:rPr>
                      <w:color w:val="FF0000"/>
                      <w:lang w:val="fr-FR"/>
                    </w:rPr>
                    <w:t xml:space="preserve">4th </w:t>
                  </w:r>
                  <w:proofErr w:type="spellStart"/>
                  <w:r>
                    <w:rPr>
                      <w:color w:val="FF0000"/>
                      <w:lang w:val="fr-FR"/>
                    </w:rPr>
                    <w:t>level</w:t>
                  </w:r>
                  <w:proofErr w:type="spellEnd"/>
                  <w:r>
                    <w:rPr>
                      <w:color w:val="FF0000"/>
                      <w:lang w:val="fr-FR"/>
                    </w:rPr>
                    <w:t xml:space="preserve"> control</w:t>
                  </w:r>
                </w:p>
              </w:txbxContent>
            </v:textbox>
          </v:oval>
        </w:pict>
      </w:r>
      <w:r>
        <w:rPr>
          <w:noProof/>
        </w:rPr>
        <w:pict w14:anchorId="49C91D4E">
          <v:shape id="_x0000_s1094" type="#_x0000_t176" alt="" style="position:absolute;left:0;text-align:left;margin-left:64.1pt;margin-top:8.7pt;width:161.25pt;height:24pt;z-index:25173606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026C7E76" w14:textId="7650B161" w:rsidR="00990775" w:rsidRPr="00A17370" w:rsidRDefault="00990775" w:rsidP="00990775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b/>
                      <w:color w:val="1F497D" w:themeColor="text2"/>
                      <w:sz w:val="28"/>
                      <w:szCs w:val="28"/>
                    </w:rPr>
                    <w:t>Directorial Board</w:t>
                  </w:r>
                </w:p>
              </w:txbxContent>
            </v:textbox>
          </v:shape>
        </w:pict>
      </w:r>
    </w:p>
    <w:p w14:paraId="720E6C0E" w14:textId="77777777" w:rsidR="00990775" w:rsidRPr="00370C9B" w:rsidRDefault="00C17F12" w:rsidP="00990775">
      <w:pPr>
        <w:rPr>
          <w:lang w:val="fr-FR"/>
        </w:rPr>
      </w:pPr>
      <w:r>
        <w:rPr>
          <w:noProof/>
        </w:rPr>
        <w:pict w14:anchorId="43760A7C">
          <v:shape id="_x0000_s1093" type="#_x0000_t32" alt="" style="position:absolute;margin-left:142.05pt;margin-top:13.3pt;width:.3pt;height:73.5pt;z-index:251748352;mso-wrap-edited:f;mso-width-percent:0;mso-height-percent:0;mso-width-percent:0;mso-height-percent:0" o:connectortype="straight" strokecolor="#c6d9f1" strokeweight="3pt"/>
        </w:pict>
      </w:r>
    </w:p>
    <w:p w14:paraId="2E544302" w14:textId="74CDD4E3" w:rsidR="00990775" w:rsidRPr="00370C9B" w:rsidRDefault="00C17F12" w:rsidP="00990775">
      <w:pPr>
        <w:rPr>
          <w:lang w:val="fr-FR"/>
        </w:rPr>
      </w:pPr>
      <w:r>
        <w:rPr>
          <w:noProof/>
          <w:lang w:eastAsia="fr-FR"/>
        </w:rPr>
        <w:pict w14:anchorId="315CD8E4">
          <v:shape id="_x0000_s1092" type="#_x0000_t176" alt="" style="position:absolute;margin-left:-19.35pt;margin-top:11.9pt;width:107pt;height:24pt;z-index:25176678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3B35B73E" w14:textId="5F07B5F1" w:rsidR="00990775" w:rsidRPr="00A17370" w:rsidRDefault="00990775" w:rsidP="00990775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T</w:t>
                  </w:r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>C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 Committee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3EE965B9">
          <v:shape id="_x0000_s1091" type="#_x0000_t32" alt="" style="position:absolute;margin-left:87.65pt;margin-top:25.4pt;width:54.4pt;height:0;z-index:251767808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227D0606">
          <v:shape id="_x0000_s1090" type="#_x0000_t176" alt="" style="position:absolute;margin-left:263.65pt;margin-top:11.9pt;width:122.75pt;height:24pt;z-index:251738112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77C26236" w14:textId="68A0C7FA" w:rsidR="00990775" w:rsidRPr="00A17370" w:rsidRDefault="00990775" w:rsidP="00990775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>AR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 Committee</w:t>
                  </w:r>
                </w:p>
              </w:txbxContent>
            </v:textbox>
          </v:shape>
        </w:pict>
      </w:r>
      <w:r>
        <w:rPr>
          <w:noProof/>
        </w:rPr>
        <w:pict w14:anchorId="2F007085">
          <v:shape id="_x0000_s1089" type="#_x0000_t32" alt="" style="position:absolute;margin-left:142.25pt;margin-top:25.3pt;width:120.4pt;height:.1pt;z-index:251749376;mso-wrap-edited:f;mso-width-percent:0;mso-height-percent:0;mso-width-percent:0;mso-height-percent:0" o:connectortype="straight" strokecolor="#c6d9f1" strokeweight="3pt"/>
        </w:pict>
      </w:r>
    </w:p>
    <w:p w14:paraId="719B692F" w14:textId="681456C6" w:rsidR="00990775" w:rsidRPr="00370C9B" w:rsidRDefault="00C17F12" w:rsidP="00990775">
      <w:pPr>
        <w:jc w:val="center"/>
        <w:rPr>
          <w:lang w:val="fr-FR"/>
        </w:rPr>
      </w:pPr>
      <w:r>
        <w:rPr>
          <w:noProof/>
          <w:lang w:eastAsia="fr-FR"/>
        </w:rPr>
        <w:pict w14:anchorId="51F96BF5">
          <v:shape id="_x0000_s1088" type="#_x0000_t32" alt="" style="position:absolute;left:0;text-align:left;margin-left:342.75pt;margin-top:10.45pt;width:.05pt;height:61.65pt;z-index:251765760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68AF7AA1">
          <v:oval id="_x0000_s1087" alt="" style="position:absolute;left:0;text-align:left;margin-left:357pt;margin-top:22.9pt;width:153.15pt;height:31.8pt;z-index:251779072;mso-wrap-style:square;mso-wrap-edited:f;mso-width-percent:0;mso-height-percent:0;mso-width-percent:0;mso-height-percent:0;v-text-anchor:top" fillcolor="white [3201]" strokecolor="red" strokeweight="1pt">
            <v:shadow color="#868686"/>
            <v:textbox>
              <w:txbxContent>
                <w:p w14:paraId="66AC2826" w14:textId="7D0A9A4B" w:rsidR="00990775" w:rsidRPr="00A17370" w:rsidRDefault="00990775" w:rsidP="00990775">
                  <w:pPr>
                    <w:jc w:val="center"/>
                    <w:rPr>
                      <w:color w:val="FF0000"/>
                      <w:lang w:val="fr-FR"/>
                    </w:rPr>
                  </w:pPr>
                  <w:r>
                    <w:rPr>
                      <w:color w:val="FF0000"/>
                      <w:lang w:val="fr-FR"/>
                    </w:rPr>
                    <w:t xml:space="preserve">3d </w:t>
                  </w:r>
                  <w:proofErr w:type="spellStart"/>
                  <w:r>
                    <w:rPr>
                      <w:color w:val="FF0000"/>
                      <w:lang w:val="fr-FR"/>
                    </w:rPr>
                    <w:t>level</w:t>
                  </w:r>
                  <w:proofErr w:type="spellEnd"/>
                  <w:r>
                    <w:rPr>
                      <w:color w:val="FF0000"/>
                      <w:lang w:val="fr-FR"/>
                    </w:rPr>
                    <w:t xml:space="preserve"> control</w:t>
                  </w:r>
                </w:p>
              </w:txbxContent>
            </v:textbox>
          </v:oval>
        </w:pict>
      </w:r>
    </w:p>
    <w:p w14:paraId="721F1886" w14:textId="77777777" w:rsidR="00990775" w:rsidRPr="00370C9B" w:rsidRDefault="00C17F12" w:rsidP="00990775">
      <w:pPr>
        <w:jc w:val="center"/>
        <w:rPr>
          <w:lang w:val="fr-FR"/>
        </w:rPr>
      </w:pPr>
      <w:r>
        <w:rPr>
          <w:b/>
          <w:noProof/>
        </w:rPr>
        <w:pict w14:anchorId="1AF04805">
          <v:shape id="_x0000_s1086" type="#_x0000_t176" alt="" style="position:absolute;left:0;text-align:left;margin-left:32.6pt;margin-top:10.45pt;width:210.55pt;height:28.8pt;z-index:25173708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86">
              <w:txbxContent>
                <w:p w14:paraId="43E08874" w14:textId="548BCB1C" w:rsidR="00990775" w:rsidRPr="005664FE" w:rsidRDefault="00990775" w:rsidP="00990775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  <w:sz w:val="28"/>
                      <w:szCs w:val="28"/>
                      <w:lang w:val="fr-FR"/>
                    </w:rPr>
                  </w:pPr>
                  <w:proofErr w:type="spellStart"/>
                  <w:r>
                    <w:rPr>
                      <w:b/>
                      <w:color w:val="1F497D" w:themeColor="text2"/>
                      <w:sz w:val="28"/>
                      <w:szCs w:val="28"/>
                      <w:lang w:val="fr-FR"/>
                    </w:rPr>
                    <w:t>Executive</w:t>
                  </w:r>
                  <w:proofErr w:type="spellEnd"/>
                  <w:r>
                    <w:rPr>
                      <w:b/>
                      <w:color w:val="1F497D" w:themeColor="text2"/>
                      <w:sz w:val="28"/>
                      <w:szCs w:val="28"/>
                      <w:lang w:val="fr-FR"/>
                    </w:rPr>
                    <w:t xml:space="preserve"> Management</w:t>
                  </w:r>
                </w:p>
              </w:txbxContent>
            </v:textbox>
          </v:shape>
        </w:pict>
      </w:r>
    </w:p>
    <w:p w14:paraId="2DFCAE9D" w14:textId="77777777" w:rsidR="00990775" w:rsidRPr="00370C9B" w:rsidRDefault="00C17F12" w:rsidP="00990775">
      <w:pPr>
        <w:jc w:val="right"/>
        <w:rPr>
          <w:lang w:val="fr-FR"/>
        </w:rPr>
      </w:pPr>
      <w:r>
        <w:rPr>
          <w:b/>
          <w:noProof/>
          <w:lang w:eastAsia="fr-FR"/>
        </w:rPr>
        <w:pict w14:anchorId="0F07AB2E">
          <v:shape id="_x0000_s1085" type="#_x0000_t176" alt="" style="position:absolute;left:0;text-align:left;margin-left:275.8pt;margin-top:20.3pt;width:138.75pt;height:24pt;z-index:251764736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85">
              <w:txbxContent>
                <w:p w14:paraId="7974A7EC" w14:textId="4A580718" w:rsidR="00990775" w:rsidRPr="00A17370" w:rsidRDefault="00990775" w:rsidP="00990775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Internal Audit</w:t>
                  </w:r>
                </w:p>
              </w:txbxContent>
            </v:textbox>
          </v:shape>
        </w:pict>
      </w:r>
      <w:r>
        <w:rPr>
          <w:noProof/>
        </w:rPr>
        <w:pict w14:anchorId="343EC280">
          <v:shape id="_x0000_s1084" type="#_x0000_t32" alt="" style="position:absolute;left:0;text-align:left;margin-left:142.25pt;margin-top:13.8pt;width:.15pt;height:81.1pt;z-index:251759616;mso-wrap-edited:f;mso-width-percent:0;mso-height-percent:0;mso-width-percent:0;mso-height-percent:0" o:connectortype="straight" strokecolor="#c6d9f1" strokeweight="3pt"/>
        </w:pict>
      </w:r>
    </w:p>
    <w:p w14:paraId="51C38018" w14:textId="77777777" w:rsidR="00990775" w:rsidRPr="00370C9B" w:rsidRDefault="00C17F12" w:rsidP="00990775">
      <w:pPr>
        <w:jc w:val="right"/>
        <w:rPr>
          <w:lang w:val="fr-FR"/>
        </w:rPr>
      </w:pPr>
      <w:r>
        <w:rPr>
          <w:noProof/>
        </w:rPr>
        <w:pict w14:anchorId="66B88A94">
          <v:shape id="_x0000_s1083" type="#_x0000_t32" alt="" style="position:absolute;left:0;text-align:left;margin-left:144.85pt;margin-top:7.75pt;width:131.45pt;height:0;z-index:251750400;mso-wrap-edited:f;mso-width-percent:0;mso-height-percent:0;mso-width-percent:0;mso-height-percent:0" o:connectortype="straight" strokecolor="#c6d9f1" strokeweight="3pt">
            <v:stroke dashstyle="dash"/>
          </v:shape>
        </w:pict>
      </w:r>
      <w:r>
        <w:rPr>
          <w:noProof/>
          <w:lang w:val="fr-FR" w:eastAsia="fr-FR"/>
        </w:rPr>
        <w:pict w14:anchorId="50A9470D">
          <v:oval id="_x0000_s1082" alt="" style="position:absolute;left:0;text-align:left;margin-left:-33.15pt;margin-top:12.35pt;width:90.15pt;height:52.5pt;z-index:251780096;mso-wrap-style:square;mso-wrap-edited:f;mso-width-percent:0;mso-height-percent:0;mso-width-percent:0;mso-height-percent:0;v-text-anchor:top" fillcolor="white [3201]" strokecolor="#4f81bd [3204]" strokeweight="1pt">
            <v:shadow color="#868686"/>
            <v:textbox>
              <w:txbxContent>
                <w:p w14:paraId="3CC38455" w14:textId="637F26FA" w:rsidR="00990775" w:rsidRPr="006E39FC" w:rsidRDefault="00990775" w:rsidP="00990775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 xml:space="preserve">1st </w:t>
                  </w:r>
                  <w:proofErr w:type="spellStart"/>
                  <w:r>
                    <w:rPr>
                      <w:color w:val="1F497D" w:themeColor="text2"/>
                      <w:lang w:val="fr-FR"/>
                    </w:rPr>
                    <w:t>level</w:t>
                  </w:r>
                  <w:proofErr w:type="spellEnd"/>
                  <w:r>
                    <w:rPr>
                      <w:color w:val="1F497D" w:themeColor="text2"/>
                      <w:lang w:val="fr-FR"/>
                    </w:rPr>
                    <w:t xml:space="preserve"> control</w:t>
                  </w:r>
                </w:p>
              </w:txbxContent>
            </v:textbox>
          </v:oval>
        </w:pict>
      </w:r>
    </w:p>
    <w:p w14:paraId="5416085C" w14:textId="4E0B2154" w:rsidR="00990775" w:rsidRPr="00370C9B" w:rsidRDefault="00C17F12" w:rsidP="00990775">
      <w:pPr>
        <w:jc w:val="center"/>
        <w:rPr>
          <w:lang w:val="fr-FR"/>
        </w:rPr>
      </w:pPr>
      <w:r>
        <w:rPr>
          <w:noProof/>
          <w:lang w:val="fr-FR" w:eastAsia="fr-FR"/>
        </w:rPr>
        <w:pict w14:anchorId="30E44351">
          <v:oval id="_x0000_s1081" alt="" style="position:absolute;left:0;text-align:left;margin-left:421.5pt;margin-top:22.3pt;width:94.65pt;height:50.35pt;z-index:251778048;mso-wrap-style:square;mso-wrap-edited:f;mso-width-percent:0;mso-height-percent:0;mso-width-percent:0;mso-height-percent:0;v-text-anchor:top" fillcolor="white [3201]" strokecolor="red" strokeweight="1pt">
            <v:shadow color="#868686"/>
            <v:textbox>
              <w:txbxContent>
                <w:p w14:paraId="59091E98" w14:textId="79B33C19" w:rsidR="00990775" w:rsidRPr="00A17370" w:rsidRDefault="00990775" w:rsidP="00990775">
                  <w:pPr>
                    <w:jc w:val="center"/>
                    <w:rPr>
                      <w:color w:val="FF0000"/>
                      <w:lang w:val="fr-FR"/>
                    </w:rPr>
                  </w:pPr>
                  <w:r>
                    <w:rPr>
                      <w:color w:val="FF0000"/>
                      <w:lang w:val="fr-FR"/>
                    </w:rPr>
                    <w:t xml:space="preserve">2d </w:t>
                  </w:r>
                  <w:proofErr w:type="spellStart"/>
                  <w:r>
                    <w:rPr>
                      <w:color w:val="FF0000"/>
                      <w:lang w:val="fr-FR"/>
                    </w:rPr>
                    <w:t>level</w:t>
                  </w:r>
                  <w:proofErr w:type="spellEnd"/>
                  <w:r>
                    <w:rPr>
                      <w:color w:val="FF0000"/>
                      <w:lang w:val="fr-FR"/>
                    </w:rPr>
                    <w:t xml:space="preserve"> control</w:t>
                  </w:r>
                </w:p>
              </w:txbxContent>
            </v:textbox>
          </v:oval>
        </w:pict>
      </w:r>
      <w:r>
        <w:rPr>
          <w:noProof/>
          <w:lang w:val="fr-FR" w:eastAsia="fr-FR"/>
        </w:rPr>
        <w:pict w14:anchorId="09179E29">
          <v:shape id="_x0000_s1080" type="#_x0000_t32" alt="" style="position:absolute;left:0;text-align:left;margin-left:141.55pt;margin-top:22.3pt;width:200.4pt;height:0;z-index:251776000;mso-wrap-edited:f;mso-width-percent:0;mso-height-percent:0;mso-width-percent:0;mso-height-percent:0" o:connectortype="straight" strokecolor="#c6d9f1 [671]" strokeweight="3pt">
            <v:stroke dashstyle="dash"/>
          </v:shape>
        </w:pict>
      </w:r>
      <w:r>
        <w:rPr>
          <w:noProof/>
        </w:rPr>
        <w:pict w14:anchorId="6A1B359A">
          <v:shape id="_x0000_s1079" type="#_x0000_t176" alt="" style="position:absolute;left:0;text-align:left;margin-left:341.95pt;margin-top:7.6pt;width:50.85pt;height:24pt;z-index:25174118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79">
              <w:txbxContent>
                <w:p w14:paraId="4B4F53C3" w14:textId="548A5F7A" w:rsidR="00990775" w:rsidRPr="00A17370" w:rsidRDefault="00990775" w:rsidP="00990775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AML</w:t>
                  </w:r>
                </w:p>
              </w:txbxContent>
            </v:textbox>
          </v:shape>
        </w:pict>
      </w:r>
    </w:p>
    <w:p w14:paraId="6C4BA3FC" w14:textId="5B079C7C" w:rsidR="00990775" w:rsidRPr="00370C9B" w:rsidRDefault="00C17F12" w:rsidP="00990775">
      <w:pPr>
        <w:jc w:val="center"/>
        <w:rPr>
          <w:lang w:val="fr-FR"/>
        </w:rPr>
      </w:pPr>
      <w:r>
        <w:rPr>
          <w:noProof/>
          <w:lang w:val="fr-FR" w:eastAsia="fr-FR"/>
        </w:rPr>
        <w:pict w14:anchorId="3FF74342">
          <v:shape id="_x0000_s1078" type="#_x0000_t32" alt="" style="position:absolute;left:0;text-align:left;margin-left:370.4pt;margin-top:6.6pt;width:0;height:21.2pt;flip:y;z-index:251781120;mso-wrap-edited:f;mso-width-percent:0;mso-height-percent:0;mso-width-percent:0;mso-height-percent:0" o:connectortype="straight" strokecolor="#c6d9f1" strokeweight="3pt"/>
        </w:pict>
      </w:r>
      <w:r>
        <w:rPr>
          <w:noProof/>
          <w:lang w:eastAsia="fr-FR"/>
        </w:rPr>
        <w:pict w14:anchorId="0BDC03BC">
          <v:shape id="_x0000_s1077" type="#_x0000_t32" alt="" style="position:absolute;left:0;text-align:left;margin-left:349.5pt;margin-top:18.45pt;width:0;height:9.35pt;z-index:251762688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12880516">
          <v:shape id="_x0000_s1076" type="#_x0000_t32" alt="" style="position:absolute;left:0;text-align:left;margin-left:64.1pt;margin-top:18.45pt;width:285.4pt;height:0;z-index:251758592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0737E2E7">
          <v:shape id="_x0000_s1075" type="#_x0000_t32" alt="" style="position:absolute;left:0;text-align:left;margin-left:205.5pt;margin-top:18.55pt;width:0;height:9.35pt;z-index:251761664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06087D75">
          <v:shape id="_x0000_s1074" type="#_x0000_t32" alt="" style="position:absolute;left:0;text-align:left;margin-left:64.1pt;margin-top:18.55pt;width:0;height:9.25pt;z-index:251760640;mso-wrap-edited:f;mso-width-percent:0;mso-height-percent:0;mso-width-percent:0;mso-height-percent:0" o:connectortype="straight" strokecolor="#c6d9f1" strokeweight="3pt"/>
        </w:pict>
      </w:r>
    </w:p>
    <w:p w14:paraId="2CDEF056" w14:textId="77777777" w:rsidR="00990775" w:rsidRPr="00370C9B" w:rsidRDefault="00C17F12" w:rsidP="00990775">
      <w:pPr>
        <w:jc w:val="center"/>
        <w:rPr>
          <w:lang w:val="fr-FR"/>
        </w:rPr>
      </w:pPr>
      <w:r>
        <w:rPr>
          <w:noProof/>
        </w:rPr>
        <w:pict w14:anchorId="0EC19433">
          <v:shape id="_x0000_s1073" type="#_x0000_t176" alt="" style="position:absolute;left:0;text-align:left;margin-left:302.95pt;margin-top:2.45pt;width:105pt;height:24pt;z-index:251739136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73">
              <w:txbxContent>
                <w:p w14:paraId="480F66C8" w14:textId="5E58771D" w:rsidR="00990775" w:rsidRPr="00A17370" w:rsidRDefault="00990775" w:rsidP="00990775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17370">
                    <w:rPr>
                      <w:b/>
                      <w:color w:val="FF0000"/>
                      <w:sz w:val="28"/>
                      <w:szCs w:val="28"/>
                    </w:rPr>
                    <w:t>Contr</w:t>
                  </w:r>
                  <w:r w:rsidR="00263D14">
                    <w:rPr>
                      <w:b/>
                      <w:color w:val="FF0000"/>
                      <w:sz w:val="28"/>
                      <w:szCs w:val="28"/>
                    </w:rPr>
                    <w:t>ol units</w:t>
                  </w:r>
                </w:p>
              </w:txbxContent>
            </v:textbox>
          </v:shape>
        </w:pict>
      </w:r>
      <w:r>
        <w:rPr>
          <w:noProof/>
        </w:rPr>
        <w:pict w14:anchorId="335F1FD3">
          <v:shape id="_x0000_s1072" type="#_x0000_t176" alt="" style="position:absolute;left:0;text-align:left;margin-left:159.75pt;margin-top:2.35pt;width:105pt;height:24pt;z-index:251743232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72">
              <w:txbxContent>
                <w:p w14:paraId="62C34859" w14:textId="2C1CBF34" w:rsidR="00990775" w:rsidRPr="00A17370" w:rsidRDefault="00263D14" w:rsidP="00990775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b/>
                      <w:color w:val="1F497D" w:themeColor="text2"/>
                      <w:sz w:val="28"/>
                      <w:szCs w:val="28"/>
                    </w:rPr>
                    <w:t>S</w:t>
                  </w:r>
                  <w:r w:rsidR="00990775" w:rsidRPr="00A17370">
                    <w:rPr>
                      <w:b/>
                      <w:color w:val="1F497D" w:themeColor="text2"/>
                      <w:sz w:val="28"/>
                      <w:szCs w:val="28"/>
                    </w:rPr>
                    <w:t>upport</w:t>
                  </w:r>
                  <w:r>
                    <w:rPr>
                      <w:b/>
                      <w:color w:val="1F497D" w:themeColor="text2"/>
                      <w:sz w:val="28"/>
                      <w:szCs w:val="28"/>
                    </w:rPr>
                    <w:t xml:space="preserve"> units</w:t>
                  </w:r>
                </w:p>
              </w:txbxContent>
            </v:textbox>
          </v:shape>
        </w:pict>
      </w:r>
      <w:r>
        <w:rPr>
          <w:noProof/>
        </w:rPr>
        <w:pict w14:anchorId="6354BD70">
          <v:shape id="_x0000_s1071" type="#_x0000_t176" alt="" style="position:absolute;left:0;text-align:left;margin-left:12.75pt;margin-top:2.35pt;width:105pt;height:24pt;z-index:25174220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71">
              <w:txbxContent>
                <w:p w14:paraId="48FE2174" w14:textId="1C89DB6C" w:rsidR="00990775" w:rsidRPr="00A17370" w:rsidRDefault="00263D14" w:rsidP="00990775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b/>
                      <w:color w:val="1F497D" w:themeColor="text2"/>
                      <w:sz w:val="28"/>
                      <w:szCs w:val="28"/>
                    </w:rPr>
                    <w:t>Business units</w:t>
                  </w:r>
                </w:p>
              </w:txbxContent>
            </v:textbox>
          </v:shape>
        </w:pict>
      </w:r>
    </w:p>
    <w:p w14:paraId="7FB6DB65" w14:textId="42E3F1F6" w:rsidR="00990775" w:rsidRPr="00370C9B" w:rsidRDefault="00C17F12" w:rsidP="00990775">
      <w:pPr>
        <w:rPr>
          <w:lang w:val="fr-FR"/>
        </w:rPr>
      </w:pPr>
      <w:r>
        <w:rPr>
          <w:noProof/>
          <w:lang w:eastAsia="fr-FR"/>
        </w:rPr>
        <w:pict w14:anchorId="6DF089F5">
          <v:shape id="_x0000_s1070" type="#_x0000_t32" alt="" style="position:absolute;margin-left:318.75pt;margin-top:.75pt;width:0;height:143.1pt;z-index:251763712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648E0F7F">
          <v:shape id="_x0000_s1069" type="#_x0000_t176" alt="" style="position:absolute;margin-left:345.3pt;margin-top:11.1pt;width:115.2pt;height:45.85pt;z-index:251740160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69">
              <w:txbxContent>
                <w:p w14:paraId="4BCE06EB" w14:textId="2F4DCF4C" w:rsidR="00990775" w:rsidRPr="006E39FC" w:rsidRDefault="00A60CB6" w:rsidP="00990775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P</w:t>
                  </w:r>
                  <w:r w:rsidR="00990775" w:rsidRPr="006E39FC">
                    <w:rPr>
                      <w:b/>
                      <w:color w:val="FF0000"/>
                    </w:rPr>
                    <w:t>ermanent</w:t>
                  </w:r>
                  <w:r>
                    <w:rPr>
                      <w:b/>
                      <w:color w:val="FF0000"/>
                    </w:rPr>
                    <w:t xml:space="preserve"> Control &amp; Compliance</w:t>
                  </w:r>
                </w:p>
                <w:p w14:paraId="39EC3865" w14:textId="77777777" w:rsidR="00990775" w:rsidRPr="006E39FC" w:rsidRDefault="00990775" w:rsidP="00990775">
                  <w:pPr>
                    <w:jc w:val="center"/>
                    <w:rPr>
                      <w:b/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 w14:anchorId="548A9BF6">
          <v:shape id="_x0000_s1068" type="#_x0000_t176" alt="" style="position:absolute;margin-left:197.95pt;margin-top:24.2pt;width:105pt;height:35.7pt;z-index:251768832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68">
              <w:txbxContent>
                <w:p w14:paraId="403849A6" w14:textId="77777777" w:rsidR="00990775" w:rsidRPr="006E39FC" w:rsidRDefault="00990775" w:rsidP="00990775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</w:rPr>
                  </w:pPr>
                  <w:r w:rsidRPr="006E39FC">
                    <w:rPr>
                      <w:b/>
                      <w:color w:val="1F497D" w:themeColor="text2"/>
                    </w:rPr>
                    <w:t xml:space="preserve">Finances </w:t>
                  </w:r>
                </w:p>
                <w:p w14:paraId="4A6E30C2" w14:textId="40FD3142" w:rsidR="00990775" w:rsidRPr="00A17370" w:rsidRDefault="00990775" w:rsidP="00990775">
                  <w:pPr>
                    <w:spacing w:after="0" w:line="240" w:lineRule="auto"/>
                    <w:jc w:val="center"/>
                    <w:rPr>
                      <w:color w:val="1F497D" w:themeColor="text2"/>
                    </w:rPr>
                  </w:pPr>
                  <w:r w:rsidRPr="006E39FC">
                    <w:rPr>
                      <w:b/>
                      <w:color w:val="1F497D" w:themeColor="text2"/>
                    </w:rPr>
                    <w:t xml:space="preserve">&amp; </w:t>
                  </w:r>
                  <w:r w:rsidR="0083590F">
                    <w:rPr>
                      <w:b/>
                      <w:color w:val="1F497D" w:themeColor="text2"/>
                    </w:rPr>
                    <w:t>Accounting</w:t>
                  </w:r>
                </w:p>
              </w:txbxContent>
            </v:textbox>
          </v:shape>
        </w:pict>
      </w:r>
      <w:r>
        <w:rPr>
          <w:noProof/>
        </w:rPr>
        <w:pict w14:anchorId="44F45F15">
          <v:shape id="_x0000_s1067" type="#_x0000_t32" alt="" style="position:absolute;margin-left:172.7pt;margin-top:.9pt;width:2.05pt;height:282.6pt;flip:x;z-index:251756544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3FE97A55">
          <v:shape id="_x0000_s1066" type="#_x0000_t176" alt="" style="position:absolute;margin-left:51.85pt;margin-top:10.6pt;width:105pt;height:30pt;z-index:251744256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66">
              <w:txbxContent>
                <w:p w14:paraId="003936D3" w14:textId="77777777" w:rsidR="00990775" w:rsidRPr="007331B2" w:rsidRDefault="00990775" w:rsidP="00990775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  <w:lang w:val="fr-FR"/>
                    </w:rPr>
                  </w:pPr>
                  <w:r w:rsidRPr="007331B2">
                    <w:rPr>
                      <w:b/>
                      <w:color w:val="1F497D" w:themeColor="text2"/>
                      <w:lang w:val="fr-FR"/>
                    </w:rPr>
                    <w:t>Commercial</w:t>
                  </w:r>
                </w:p>
              </w:txbxContent>
            </v:textbox>
          </v:shape>
        </w:pict>
      </w:r>
      <w:r>
        <w:rPr>
          <w:noProof/>
        </w:rPr>
        <w:pict w14:anchorId="7B06F24E">
          <v:shape id="_x0000_s1065" type="#_x0000_t32" alt="" style="position:absolute;margin-left:28.65pt;margin-top:1pt;width:0;height:176.8pt;z-index:251757568;mso-wrap-edited:f;mso-width-percent:0;mso-height-percent:0;mso-width-percent:0;mso-height-percent:0" o:connectortype="straight" strokecolor="#c6d9f1" strokeweight="3pt"/>
        </w:pict>
      </w:r>
    </w:p>
    <w:p w14:paraId="250BAED3" w14:textId="14DDEA6B" w:rsidR="00990775" w:rsidRPr="00370C9B" w:rsidRDefault="00C17F12" w:rsidP="00990775">
      <w:pPr>
        <w:rPr>
          <w:lang w:val="fr-FR"/>
        </w:rPr>
      </w:pPr>
      <w:r>
        <w:rPr>
          <w:noProof/>
        </w:rPr>
        <w:pict w14:anchorId="74729BC7">
          <v:shape id="_x0000_s1064" type="#_x0000_t32" alt="" style="position:absolute;margin-left:318.75pt;margin-top:3.3pt;width:27.05pt;height:0;z-index:251751424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3892D7EE">
          <v:shape id="_x0000_s1063" type="#_x0000_t32" alt="" style="position:absolute;margin-left:174.75pt;margin-top:15.15pt;width:23.2pt;height:.05pt;z-index:251752448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6BCF04B8">
          <v:shape id="_x0000_s1062" type="#_x0000_t32" alt="" style="position:absolute;margin-left:28.65pt;margin-top:3.25pt;width:23.2pt;height:.05pt;z-index:251754496;mso-wrap-edited:f;mso-width-percent:0;mso-height-percent:0;mso-width-percent:0;mso-height-percent:0" o:connectortype="straight" strokecolor="#c6d9f1" strokeweight="3pt"/>
        </w:pict>
      </w:r>
    </w:p>
    <w:p w14:paraId="4C3E9551" w14:textId="157A6D82" w:rsidR="00990775" w:rsidRPr="00370C9B" w:rsidRDefault="00C17F12" w:rsidP="00990775">
      <w:pPr>
        <w:rPr>
          <w:lang w:val="fr-FR"/>
        </w:rPr>
      </w:pPr>
      <w:r>
        <w:rPr>
          <w:noProof/>
        </w:rPr>
        <w:pict w14:anchorId="529B4CBA">
          <v:shape id="_x0000_s1061" type="#_x0000_t176" alt="" style="position:absolute;margin-left:51.85pt;margin-top:2.85pt;width:105pt;height:40pt;z-index:25174732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61">
              <w:txbxContent>
                <w:p w14:paraId="32A0F480" w14:textId="35AAD311" w:rsidR="00990775" w:rsidRPr="006E39FC" w:rsidRDefault="0083590F" w:rsidP="00990775">
                  <w:pPr>
                    <w:jc w:val="center"/>
                    <w:rPr>
                      <w:b/>
                      <w:color w:val="1F497D" w:themeColor="text2"/>
                    </w:rPr>
                  </w:pPr>
                  <w:r>
                    <w:rPr>
                      <w:b/>
                      <w:color w:val="1F497D" w:themeColor="text2"/>
                    </w:rPr>
                    <w:t>I</w:t>
                  </w:r>
                  <w:r w:rsidR="00990775" w:rsidRPr="006E39FC">
                    <w:rPr>
                      <w:b/>
                      <w:color w:val="1F497D" w:themeColor="text2"/>
                    </w:rPr>
                    <w:t>nformation</w:t>
                  </w:r>
                  <w:r>
                    <w:rPr>
                      <w:b/>
                      <w:color w:val="1F497D" w:themeColor="text2"/>
                    </w:rPr>
                    <w:t xml:space="preserve"> systems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38F560E4">
          <v:shape id="_x0000_s1060" type="#_x0000_t176" alt="" style="position:absolute;margin-left:346.6pt;margin-top:15.35pt;width:118.55pt;height:24pt;z-index:251770880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60">
              <w:txbxContent>
                <w:p w14:paraId="41674F64" w14:textId="6602639C" w:rsidR="00990775" w:rsidRPr="006E39FC" w:rsidRDefault="00990775" w:rsidP="00990775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 xml:space="preserve">Risk </w:t>
                  </w:r>
                  <w:r w:rsidR="00A60CB6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anagement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7FF5088B">
          <v:shape id="_x0000_s1059" type="#_x0000_t32" alt="" style="position:absolute;margin-left:205.4pt;margin-top:9pt;width:.05pt;height:58.3pt;flip:y;z-index:251793408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7655A684">
          <v:shape id="_x0000_s1058" type="#_x0000_t176" alt="" style="position:absolute;margin-left:218.25pt;margin-top:20.55pt;width:83.2pt;height:24pt;z-index:251789312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27723C23" w14:textId="777D9296" w:rsidR="00990775" w:rsidRPr="00542329" w:rsidRDefault="0083590F" w:rsidP="00990775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proofErr w:type="spellStart"/>
                  <w:r>
                    <w:rPr>
                      <w:color w:val="1F497D" w:themeColor="text2"/>
                      <w:lang w:val="fr-FR"/>
                    </w:rPr>
                    <w:t>Accounting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 w14:anchorId="4EE2170E">
          <v:shape id="_x0000_s1057" type="#_x0000_t32" alt="" style="position:absolute;margin-left:28.65pt;margin-top:20.45pt;width:23.2pt;height:.05pt;z-index:251755520;mso-wrap-edited:f;mso-width-percent:0;mso-height-percent:0;mso-width-percent:0;mso-height-percent:0" o:connectortype="straight" strokecolor="#c6d9f1" strokeweight="3pt"/>
        </w:pict>
      </w:r>
    </w:p>
    <w:p w14:paraId="17F314E7" w14:textId="14C7D797" w:rsidR="00990775" w:rsidRPr="00370C9B" w:rsidRDefault="00C17F12" w:rsidP="00990775">
      <w:pPr>
        <w:rPr>
          <w:lang w:val="fr-FR"/>
        </w:rPr>
      </w:pPr>
      <w:r>
        <w:rPr>
          <w:noProof/>
          <w:lang w:eastAsia="fr-FR"/>
        </w:rPr>
        <w:pict w14:anchorId="2ADB50D7">
          <v:shape id="_x0000_s1056" type="#_x0000_t32" alt="" style="position:absolute;margin-left:319.55pt;margin-top:4.15pt;width:28.2pt;height:.05pt;z-index:251772928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020EF6EA">
          <v:shape id="_x0000_s1055" type="#_x0000_t32" alt="" style="position:absolute;margin-left:63.85pt;margin-top:15.9pt;width:.25pt;height:36.15pt;flip:x y;z-index:251783168;mso-wrap-edited:f;mso-width-percent:0;mso-height-percent:0;mso-width-percent:0;mso-height-percent:0" o:connectortype="straight" strokecolor="#c6d9f1" strokeweight="3pt"/>
        </w:pict>
      </w:r>
      <w:r>
        <w:rPr>
          <w:noProof/>
          <w:lang w:eastAsia="fr-FR"/>
        </w:rPr>
        <w:pict w14:anchorId="69A8E5FC">
          <v:shape id="_x0000_s1054" type="#_x0000_t176" alt="" style="position:absolute;margin-left:345.8pt;margin-top:21.55pt;width:118.55pt;height:24pt;z-index:25177190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54">
              <w:txbxContent>
                <w:p w14:paraId="57761704" w14:textId="276127ED" w:rsidR="00990775" w:rsidRPr="006E39FC" w:rsidRDefault="00990775" w:rsidP="00990775">
                  <w:pPr>
                    <w:jc w:val="center"/>
                    <w:rPr>
                      <w:b/>
                      <w:color w:val="FF0000"/>
                    </w:rPr>
                  </w:pPr>
                  <w:r w:rsidRPr="006E39FC">
                    <w:rPr>
                      <w:b/>
                      <w:color w:val="FF0000"/>
                    </w:rPr>
                    <w:t>Con</w:t>
                  </w:r>
                  <w:r w:rsidR="00A60CB6">
                    <w:rPr>
                      <w:b/>
                      <w:color w:val="FF0000"/>
                    </w:rPr>
                    <w:t>trol management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0F8BD249">
          <v:shape id="_x0000_s1053" type="#_x0000_t32" alt="" style="position:absolute;margin-left:205.55pt;margin-top:5.55pt;width:12.85pt;height:0;z-index:251796480;mso-wrap-edited:f;mso-width-percent:0;mso-height-percent:0;mso-width-percent:0;mso-height-percent:0" o:connectortype="straight" strokecolor="#c6d9f1" strokeweight="3pt"/>
        </w:pict>
      </w:r>
    </w:p>
    <w:p w14:paraId="6375988A" w14:textId="1832D523" w:rsidR="00990775" w:rsidRPr="00370C9B" w:rsidRDefault="00C17F12" w:rsidP="00990775">
      <w:pPr>
        <w:spacing w:after="0" w:line="240" w:lineRule="auto"/>
        <w:rPr>
          <w:lang w:val="fr-FR"/>
        </w:rPr>
      </w:pPr>
      <w:r>
        <w:rPr>
          <w:noProof/>
          <w:lang w:eastAsia="fr-FR"/>
        </w:rPr>
        <w:pict w14:anchorId="3AB916B5">
          <v:shape id="_x0000_s1052" type="#_x0000_t32" alt="" style="position:absolute;margin-left:320.25pt;margin-top:8.75pt;width:25.05pt;height:.05pt;z-index:251773952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483EE614">
          <v:shape id="_x0000_s1051" type="#_x0000_t176" alt="" style="position:absolute;margin-left:87.05pt;margin-top:6.4pt;width:69.8pt;height:39.3pt;z-index:251785216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51">
              <w:txbxContent>
                <w:p w14:paraId="4F09EB6F" w14:textId="7633052F" w:rsidR="00990775" w:rsidRPr="00A52FE2" w:rsidRDefault="0083590F" w:rsidP="00990775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proofErr w:type="spellStart"/>
                  <w:r>
                    <w:rPr>
                      <w:color w:val="1F497D" w:themeColor="text2"/>
                      <w:lang w:val="fr-FR"/>
                    </w:rPr>
                    <w:t>Technical</w:t>
                  </w:r>
                  <w:proofErr w:type="spellEnd"/>
                  <w:r>
                    <w:rPr>
                      <w:color w:val="1F497D" w:themeColor="text2"/>
                      <w:lang w:val="fr-FR"/>
                    </w:rPr>
                    <w:t xml:space="preserve"> team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300D78B7">
          <v:shape id="_x0000_s1050" type="#_x0000_t176" alt="" style="position:absolute;margin-left:218.25pt;margin-top:2.65pt;width:83.2pt;height:24pt;z-index:251790336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0E25CD27" w14:textId="7F98DA3F" w:rsidR="00990775" w:rsidRPr="00542329" w:rsidRDefault="00A60CB6" w:rsidP="00990775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proofErr w:type="spellStart"/>
                  <w:r>
                    <w:rPr>
                      <w:color w:val="1F497D" w:themeColor="text2"/>
                      <w:lang w:val="fr-FR"/>
                    </w:rPr>
                    <w:t>Treasury</w:t>
                  </w:r>
                  <w:proofErr w:type="spellEnd"/>
                </w:p>
              </w:txbxContent>
            </v:textbox>
          </v:shape>
        </w:pict>
      </w:r>
    </w:p>
    <w:p w14:paraId="3169CFEF" w14:textId="77217ECA" w:rsidR="00990775" w:rsidRPr="00370C9B" w:rsidRDefault="00C17F12" w:rsidP="00990775">
      <w:pPr>
        <w:spacing w:after="0" w:line="240" w:lineRule="auto"/>
        <w:rPr>
          <w:lang w:val="fr-FR"/>
        </w:rPr>
      </w:pPr>
      <w:r>
        <w:rPr>
          <w:noProof/>
          <w:lang w:eastAsia="fr-FR"/>
        </w:rPr>
        <w:pict w14:anchorId="132331EC">
          <v:shape id="_x0000_s1049" type="#_x0000_t176" alt="" style="position:absolute;margin-left:345.8pt;margin-top:13.3pt;width:118.55pt;height:24pt;z-index:251803648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49">
              <w:txbxContent>
                <w:p w14:paraId="763231B4" w14:textId="4F47B91F" w:rsidR="00990775" w:rsidRPr="006E39FC" w:rsidRDefault="002B35DF" w:rsidP="00990775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ITC Quality control</w:t>
                  </w:r>
                </w:p>
              </w:txbxContent>
            </v:textbox>
          </v:shape>
        </w:pict>
      </w:r>
      <w:r>
        <w:rPr>
          <w:noProof/>
        </w:rPr>
        <w:pict w14:anchorId="0FDCCA18">
          <v:shape id="_x0000_s1048" type="#_x0000_t32" alt="" style="position:absolute;margin-left:64.15pt;margin-top:143.55pt;width:.05pt;height:38.65pt;flip:y;z-index:251806720;mso-wrap-edited:f;mso-width-percent:0;mso-height-percent:0;mso-width-percent:0;mso-height-percent:0" o:connectortype="straight" strokecolor="#c6d9f1" strokeweight="3pt">
            <v:stroke dashstyle="dash"/>
          </v:shape>
        </w:pict>
      </w:r>
      <w:r>
        <w:rPr>
          <w:noProof/>
        </w:rPr>
        <w:pict w14:anchorId="2441A462">
          <v:shape id="_x0000_s1047" type="#_x0000_t176" alt="" style="position:absolute;margin-left:195.45pt;margin-top:157.8pt;width:109.15pt;height:36.8pt;z-index:25174630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47">
              <w:txbxContent>
                <w:p w14:paraId="02E65BD0" w14:textId="69BFD4B9" w:rsidR="00990775" w:rsidRPr="006E39FC" w:rsidRDefault="00A60CB6" w:rsidP="00990775">
                  <w:pPr>
                    <w:spacing w:after="0" w:line="240" w:lineRule="auto"/>
                    <w:jc w:val="center"/>
                    <w:rPr>
                      <w:b/>
                      <w:color w:val="1F497D" w:themeColor="text2"/>
                    </w:rPr>
                  </w:pPr>
                  <w:r>
                    <w:rPr>
                      <w:b/>
                      <w:color w:val="1F497D" w:themeColor="text2"/>
                    </w:rPr>
                    <w:t>Purchases of goods and services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054BF6C8">
          <v:shape id="_x0000_s1046" type="#_x0000_t32" alt="" style="position:absolute;margin-left:64.55pt;margin-top:180.8pt;width:128.1pt;height:.9pt;z-index:251769856;mso-wrap-edited:f;mso-width-percent:0;mso-height-percent:0;mso-width-percent:0;mso-height-percent:0" o:connectortype="straight" strokecolor="#c6d9f1" strokeweight="3pt">
            <v:stroke dashstyle="dash"/>
          </v:shape>
        </w:pict>
      </w:r>
      <w:r>
        <w:rPr>
          <w:noProof/>
          <w:lang w:eastAsia="fr-FR"/>
        </w:rPr>
        <w:pict w14:anchorId="4E470C74">
          <v:shape id="_x0000_s1045" type="#_x0000_t32" alt="" style="position:absolute;margin-left:171.25pt;margin-top:166.75pt;width:23.2pt;height:.05pt;z-index:251805696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16B5A804">
          <v:shape id="_x0000_s1044" type="#_x0000_t32" alt="" style="position:absolute;margin-left:64.2pt;margin-top:70.6pt;width:0;height:72.9pt;flip:y;z-index:251787264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35BEB48D">
          <v:shape id="_x0000_s1043" type="#_x0000_t176" alt="" style="position:absolute;margin-left:87.65pt;margin-top:130.55pt;width:73.2pt;height:24pt;z-index:251799552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43">
              <w:txbxContent>
                <w:p w14:paraId="3908341C" w14:textId="2169B149" w:rsidR="00990775" w:rsidRPr="00542329" w:rsidRDefault="00990775" w:rsidP="00990775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FF</w:t>
                  </w:r>
                  <w:r w:rsidR="0083590F">
                    <w:rPr>
                      <w:color w:val="1F497D" w:themeColor="text2"/>
                      <w:lang w:val="fr-FR"/>
                    </w:rPr>
                    <w:t xml:space="preserve"> Control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702156E4">
          <v:shape id="_x0000_s1042" type="#_x0000_t32" alt="" style="position:absolute;margin-left:63.85pt;margin-top:101.25pt;width:23.2pt;height:.1pt;z-index:251788288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4A0F6895">
          <v:shape id="_x0000_s1041" type="#_x0000_t176" alt="" style="position:absolute;margin-left:85.65pt;margin-top:80.3pt;width:73.2pt;height:39.3pt;z-index:251786240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41">
              <w:txbxContent>
                <w:p w14:paraId="1B232605" w14:textId="3CA84076" w:rsidR="00990775" w:rsidRPr="00A52FE2" w:rsidRDefault="0083590F" w:rsidP="00990775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Operations team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4C2BEA6E">
          <v:shape id="_x0000_s1040" type="#_x0000_t202" alt="" style="position:absolute;margin-left:382.5pt;margin-top:62.6pt;width:83.65pt;height:38.65pt;z-index:251801600;mso-wrap-style:square;mso-wrap-edited:f;mso-width-percent:0;mso-height-percent:0;mso-width-percent:0;mso-height-percent:0;v-text-anchor:top" fillcolor="white [3201]" strokecolor="#c6d9f1 [671]" strokeweight="2.5pt">
            <v:shadow color="#868686"/>
            <v:textbox style="mso-next-textbox:#_x0000_s1040">
              <w:txbxContent>
                <w:p w14:paraId="0DF7FAC7" w14:textId="335758AB" w:rsidR="00990775" w:rsidRPr="00FF1900" w:rsidRDefault="002B35DF" w:rsidP="00990775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proofErr w:type="spellStart"/>
                  <w:r>
                    <w:rPr>
                      <w:color w:val="1F497D" w:themeColor="text2"/>
                      <w:lang w:val="fr-FR"/>
                    </w:rPr>
                    <w:t>Functional</w:t>
                  </w:r>
                  <w:proofErr w:type="spellEnd"/>
                  <w:r>
                    <w:rPr>
                      <w:color w:val="1F497D" w:themeColor="text2"/>
                      <w:lang w:val="fr-FR"/>
                    </w:rPr>
                    <w:t xml:space="preserve"> links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4BCD50AE">
          <v:shape id="_x0000_s1039" type="#_x0000_t202" alt="" style="position:absolute;margin-left:382.5pt;margin-top:108.65pt;width:83.65pt;height:40.85pt;z-index:251802624;mso-wrap-style:square;mso-wrap-edited:f;mso-width-percent:0;mso-height-percent:0;mso-width-percent:0;mso-height-percent:0;v-text-anchor:top" fillcolor="white [3201]" strokecolor="#c6d9f1 [671]" strokeweight="3pt">
            <v:stroke dashstyle="dash"/>
            <v:shadow color="#868686"/>
            <v:textbox style="mso-next-textbox:#_x0000_s1039">
              <w:txbxContent>
                <w:p w14:paraId="5B97271D" w14:textId="6C7FA077" w:rsidR="00990775" w:rsidRPr="00FF1900" w:rsidRDefault="002B35DF" w:rsidP="00990775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proofErr w:type="spellStart"/>
                  <w:r>
                    <w:rPr>
                      <w:color w:val="1F497D" w:themeColor="text2"/>
                      <w:lang w:val="fr-FR"/>
                    </w:rPr>
                    <w:t>Hierarchical</w:t>
                  </w:r>
                  <w:proofErr w:type="spellEnd"/>
                  <w:r>
                    <w:rPr>
                      <w:color w:val="1F497D" w:themeColor="text2"/>
                      <w:lang w:val="fr-FR"/>
                    </w:rPr>
                    <w:t xml:space="preserve"> links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1E9D116F">
          <v:shape id="_x0000_s1038" type="#_x0000_t32" alt="" style="position:absolute;margin-left:63.85pt;margin-top:143.5pt;width:23.2pt;height:.05pt;z-index:251800576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0AB28A39">
          <v:shape id="_x0000_s1037" type="#_x0000_t32" alt="" style="position:absolute;margin-left:205.5pt;margin-top:89.1pt;width:12.85pt;height:0;z-index:251798528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7E6D5756">
          <v:shape id="_x0000_s1036" type="#_x0000_t32" alt="" style="position:absolute;margin-left:205.4pt;margin-top:120.95pt;width:12.85pt;height:0;z-index:251797504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43BC8C02">
          <v:shape id="_x0000_s1035" type="#_x0000_t32" alt="" style="position:absolute;margin-left:205.4pt;margin-top:3.05pt;width:12.85pt;height:0;z-index:251795456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3353F5AE">
          <v:shape id="_x0000_s1034" type="#_x0000_t32" alt="" style="position:absolute;margin-left:205.5pt;margin-top:62.65pt;width:.05pt;height:58.3pt;flip:y;z-index:251794432;mso-wrap-edited:f;mso-width-percent:0;mso-height-percent:0;mso-width-percent:0;mso-height-percent:0" o:connectortype="straight" strokecolor="#c6d9f1" strokeweight="3pt"/>
        </w:pict>
      </w:r>
      <w:r>
        <w:rPr>
          <w:noProof/>
        </w:rPr>
        <w:pict w14:anchorId="2B0FAD8F">
          <v:shape id="_x0000_s1033" type="#_x0000_t32" alt="" style="position:absolute;margin-left:174.75pt;margin-top:46.55pt;width:23.2pt;height:.05pt;z-index:251753472;mso-wrap-edited:f;mso-width-percent:0;mso-height-percent:0;mso-width-percent:0;mso-height-percent:0" o:connectortype="straight" strokecolor="#c6d9f1" strokeweight="3pt"/>
        </w:pict>
      </w:r>
      <w:r>
        <w:rPr>
          <w:noProof/>
          <w:lang w:eastAsia="fr-FR"/>
        </w:rPr>
        <w:pict w14:anchorId="7EDDDD55">
          <v:shape id="_x0000_s1032" type="#_x0000_t32" alt="" style="position:absolute;margin-left:28.65pt;margin-top:62.6pt;width:23.2pt;height:.05pt;z-index:251774976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2080FDD7">
          <v:shape id="_x0000_s1031" type="#_x0000_t176" alt="" style="position:absolute;margin-left:51.85pt;margin-top:46.6pt;width:105pt;height:24pt;z-index:25178214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14:paraId="3A5FD8C1" w14:textId="060CDE4B" w:rsidR="00990775" w:rsidRPr="006E39FC" w:rsidRDefault="0083590F" w:rsidP="00990775">
                  <w:pPr>
                    <w:jc w:val="center"/>
                    <w:rPr>
                      <w:b/>
                      <w:color w:val="1F497D" w:themeColor="text2"/>
                      <w:lang w:val="fr-FR"/>
                    </w:rPr>
                  </w:pPr>
                  <w:r>
                    <w:rPr>
                      <w:b/>
                      <w:color w:val="1F497D" w:themeColor="text2"/>
                      <w:lang w:val="fr-FR"/>
                    </w:rPr>
                    <w:t>Operations</w:t>
                  </w:r>
                  <w:r w:rsidR="00990775" w:rsidRPr="006E39FC">
                    <w:rPr>
                      <w:b/>
                      <w:color w:val="1F497D" w:themeColor="text2"/>
                      <w:lang w:val="fr-FR"/>
                    </w:rPr>
                    <w:t xml:space="preserve"> &amp; FF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0F96F39B">
          <v:shape id="_x0000_s1030" type="#_x0000_t32" alt="" style="position:absolute;margin-left:63.85pt;margin-top:13.25pt;width:23.2pt;height:.05pt;z-index:251784192;mso-wrap-edited:f;mso-width-percent:0;mso-height-percent:0;mso-width-percent:0;mso-height-percent:0" o:connectortype="straight" strokecolor="#c6d9f1" strokeweight="3pt"/>
        </w:pict>
      </w:r>
    </w:p>
    <w:p w14:paraId="28143901" w14:textId="5B09FE52" w:rsidR="00990775" w:rsidRPr="00990775" w:rsidRDefault="00C17F12" w:rsidP="00990775">
      <w:pPr>
        <w:tabs>
          <w:tab w:val="left" w:pos="7110"/>
        </w:tabs>
        <w:rPr>
          <w:lang w:val="fr-FR"/>
        </w:rPr>
      </w:pPr>
      <w:r>
        <w:rPr>
          <w:noProof/>
          <w:lang w:eastAsia="fr-FR"/>
        </w:rPr>
        <w:pict w14:anchorId="51FB6E2E">
          <v:shape id="_x0000_s1029" type="#_x0000_t32" alt="" style="position:absolute;margin-left:316.55pt;margin-top:12.95pt;width:30.55pt;height:0;z-index:251804672;mso-wrap-edited:f;mso-width-percent:0;mso-height-percent:0;mso-width-percent:0;mso-height-percent:0" o:connectortype="straight" strokecolor="#c6d9f1" strokeweight="3pt"/>
        </w:pict>
      </w:r>
      <w:r>
        <w:rPr>
          <w:noProof/>
          <w:lang w:val="fr-FR" w:eastAsia="fr-FR"/>
        </w:rPr>
        <w:pict w14:anchorId="3704DC98">
          <v:shape id="_x0000_s1028" type="#_x0000_t176" alt="" style="position:absolute;margin-left:219.75pt;margin-top:95.35pt;width:104.2pt;height:24pt;z-index:251791360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28">
              <w:txbxContent>
                <w:p w14:paraId="1C8ECBE3" w14:textId="74B961F7" w:rsidR="00990775" w:rsidRPr="00542329" w:rsidRDefault="00990775" w:rsidP="00990775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H</w:t>
                  </w:r>
                  <w:r w:rsidR="00A60CB6">
                    <w:rPr>
                      <w:color w:val="1F497D" w:themeColor="text2"/>
                      <w:lang w:val="fr-FR"/>
                    </w:rPr>
                    <w:t>R Administration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 w14:anchorId="508F7887">
          <v:shape id="_x0000_s1027" type="#_x0000_t176" alt="" style="position:absolute;margin-left:219.75pt;margin-top:63.95pt;width:105.9pt;height:24pt;z-index:251792384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27">
              <w:txbxContent>
                <w:p w14:paraId="3B8E5C57" w14:textId="3EA455FB" w:rsidR="00990775" w:rsidRPr="00542329" w:rsidRDefault="00990775" w:rsidP="00990775">
                  <w:pPr>
                    <w:jc w:val="center"/>
                    <w:rPr>
                      <w:color w:val="1F497D" w:themeColor="text2"/>
                      <w:lang w:val="fr-FR"/>
                    </w:rPr>
                  </w:pPr>
                  <w:r>
                    <w:rPr>
                      <w:color w:val="1F497D" w:themeColor="text2"/>
                      <w:lang w:val="fr-FR"/>
                    </w:rPr>
                    <w:t>H</w:t>
                  </w:r>
                  <w:r w:rsidR="00A60CB6">
                    <w:rPr>
                      <w:color w:val="1F497D" w:themeColor="text2"/>
                      <w:lang w:val="fr-FR"/>
                    </w:rPr>
                    <w:t>R management</w:t>
                  </w:r>
                </w:p>
              </w:txbxContent>
            </v:textbox>
          </v:shape>
        </w:pict>
      </w:r>
      <w:r>
        <w:rPr>
          <w:noProof/>
        </w:rPr>
        <w:pict w14:anchorId="13820A9D">
          <v:shape id="_x0000_s1026" type="#_x0000_t176" alt="" style="position:absolute;margin-left:196.45pt;margin-top:22.45pt;width:105pt;height:26.25pt;z-index:251745280;mso-wrap-style:square;mso-wrap-edited:f;mso-width-percent:0;mso-height-percent:0;mso-width-percent:0;mso-height-percent:0;v-text-anchor:top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26">
              <w:txbxContent>
                <w:p w14:paraId="485D42F4" w14:textId="450CBEE5" w:rsidR="00990775" w:rsidRPr="006E39FC" w:rsidRDefault="00A60CB6" w:rsidP="00990775">
                  <w:pPr>
                    <w:jc w:val="center"/>
                    <w:rPr>
                      <w:b/>
                      <w:color w:val="1F497D" w:themeColor="text2"/>
                    </w:rPr>
                  </w:pPr>
                  <w:r>
                    <w:rPr>
                      <w:b/>
                      <w:color w:val="1F497D" w:themeColor="text2"/>
                    </w:rPr>
                    <w:t>Human resources</w:t>
                  </w:r>
                </w:p>
              </w:txbxContent>
            </v:textbox>
          </v:shape>
        </w:pict>
      </w:r>
    </w:p>
    <w:sectPr w:rsidR="00990775" w:rsidRPr="00990775" w:rsidSect="00706A5E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C3AF3" w14:textId="77777777" w:rsidR="00C17F12" w:rsidRDefault="00C17F12" w:rsidP="004266DB">
      <w:pPr>
        <w:spacing w:after="0" w:line="240" w:lineRule="auto"/>
      </w:pPr>
      <w:r>
        <w:separator/>
      </w:r>
    </w:p>
  </w:endnote>
  <w:endnote w:type="continuationSeparator" w:id="0">
    <w:p w14:paraId="2016484B" w14:textId="77777777" w:rsidR="00C17F12" w:rsidRDefault="00C17F12" w:rsidP="0042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Look w:val="04A0" w:firstRow="1" w:lastRow="0" w:firstColumn="1" w:lastColumn="0" w:noHBand="0" w:noVBand="1"/>
    </w:tblPr>
    <w:tblGrid>
      <w:gridCol w:w="2104"/>
      <w:gridCol w:w="3591"/>
      <w:gridCol w:w="3591"/>
    </w:tblGrid>
    <w:tr w:rsidR="00237AC8" w14:paraId="6B051F5A" w14:textId="77777777" w:rsidTr="006779DC">
      <w:trPr>
        <w:jc w:val="center"/>
      </w:trPr>
      <w:tc>
        <w:tcPr>
          <w:tcW w:w="2104" w:type="dxa"/>
        </w:tcPr>
        <w:p w14:paraId="1F2AF407" w14:textId="77777777" w:rsidR="00237AC8" w:rsidRPr="005A71AA" w:rsidRDefault="00237AC8" w:rsidP="00237AC8">
          <w:pPr>
            <w:pStyle w:val="Pieddepage"/>
            <w:jc w:val="center"/>
            <w:rPr>
              <w:rFonts w:ascii="Calibri" w:hAnsi="Calibri"/>
            </w:rPr>
          </w:pPr>
          <w:r w:rsidRPr="005A71AA">
            <w:rPr>
              <w:rFonts w:ascii="Calibri" w:hAnsi="Calibri"/>
            </w:rPr>
            <w:t>Date validation</w:t>
          </w:r>
        </w:p>
      </w:tc>
      <w:tc>
        <w:tcPr>
          <w:tcW w:w="3591" w:type="dxa"/>
        </w:tcPr>
        <w:p w14:paraId="4DE07208" w14:textId="66CCBFCA" w:rsidR="00237AC8" w:rsidRPr="005A71AA" w:rsidRDefault="00237AC8" w:rsidP="00237AC8">
          <w:pPr>
            <w:pStyle w:val="Pieddepage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Validation DG</w:t>
          </w:r>
        </w:p>
      </w:tc>
      <w:tc>
        <w:tcPr>
          <w:tcW w:w="3591" w:type="dxa"/>
        </w:tcPr>
        <w:p w14:paraId="36836D4E" w14:textId="73A00D59" w:rsidR="00237AC8" w:rsidRPr="005A71AA" w:rsidRDefault="00237AC8" w:rsidP="00237AC8">
          <w:pPr>
            <w:pStyle w:val="Pieddepage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Validation PCA</w:t>
          </w:r>
        </w:p>
      </w:tc>
    </w:tr>
    <w:tr w:rsidR="00237AC8" w14:paraId="6108A382" w14:textId="77777777" w:rsidTr="006779DC">
      <w:trPr>
        <w:trHeight w:val="729"/>
        <w:jc w:val="center"/>
      </w:trPr>
      <w:tc>
        <w:tcPr>
          <w:tcW w:w="2104" w:type="dxa"/>
        </w:tcPr>
        <w:p w14:paraId="3E90AD9E" w14:textId="77777777" w:rsidR="00237AC8" w:rsidRDefault="00237AC8" w:rsidP="00237AC8">
          <w:pPr>
            <w:pStyle w:val="Pieddepage"/>
          </w:pPr>
        </w:p>
      </w:tc>
      <w:tc>
        <w:tcPr>
          <w:tcW w:w="3591" w:type="dxa"/>
        </w:tcPr>
        <w:p w14:paraId="4F614BDB" w14:textId="77777777" w:rsidR="00237AC8" w:rsidRDefault="00237AC8" w:rsidP="00237AC8">
          <w:pPr>
            <w:pStyle w:val="Pieddepage"/>
          </w:pPr>
        </w:p>
      </w:tc>
      <w:tc>
        <w:tcPr>
          <w:tcW w:w="3591" w:type="dxa"/>
        </w:tcPr>
        <w:p w14:paraId="62A7F902" w14:textId="77777777" w:rsidR="00237AC8" w:rsidRDefault="00237AC8" w:rsidP="00237AC8">
          <w:pPr>
            <w:pStyle w:val="Pieddepage"/>
          </w:pPr>
        </w:p>
      </w:tc>
    </w:tr>
  </w:tbl>
  <w:p w14:paraId="5C61EDF1" w14:textId="77777777" w:rsidR="00237AC8" w:rsidRDefault="00237A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B15B" w14:textId="77777777" w:rsidR="00C17F12" w:rsidRDefault="00C17F12" w:rsidP="004266DB">
      <w:pPr>
        <w:spacing w:after="0" w:line="240" w:lineRule="auto"/>
      </w:pPr>
      <w:r>
        <w:separator/>
      </w:r>
    </w:p>
  </w:footnote>
  <w:footnote w:type="continuationSeparator" w:id="0">
    <w:p w14:paraId="330C0CD2" w14:textId="77777777" w:rsidR="00C17F12" w:rsidRDefault="00C17F12" w:rsidP="0042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263"/>
      <w:gridCol w:w="3304"/>
      <w:gridCol w:w="3055"/>
    </w:tblGrid>
    <w:tr w:rsidR="004266DB" w:rsidRPr="00C37F15" w14:paraId="5F64F4DD" w14:textId="77777777" w:rsidTr="0056117A">
      <w:tc>
        <w:tcPr>
          <w:tcW w:w="3317" w:type="dxa"/>
          <w:vMerge w:val="restart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</w:tcPr>
        <w:p w14:paraId="5D5218A5" w14:textId="5C9B8B80" w:rsidR="004266DB" w:rsidRPr="00C37F15" w:rsidRDefault="00B4276A" w:rsidP="0056117A">
          <w:pPr>
            <w:pStyle w:val="En-tte"/>
            <w:spacing w:before="120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>EDP</w:t>
          </w:r>
        </w:p>
      </w:tc>
      <w:tc>
        <w:tcPr>
          <w:tcW w:w="3333" w:type="dxa"/>
          <w:vMerge w:val="restart"/>
          <w:tcBorders>
            <w:top w:val="single" w:sz="4" w:space="0" w:color="0000FF"/>
            <w:left w:val="single" w:sz="4" w:space="0" w:color="0000FF"/>
            <w:right w:val="single" w:sz="4" w:space="0" w:color="0000FF"/>
          </w:tcBorders>
          <w:vAlign w:val="center"/>
        </w:tcPr>
        <w:p w14:paraId="31885825" w14:textId="77777777" w:rsidR="004266DB" w:rsidRPr="004266DB" w:rsidRDefault="004266DB" w:rsidP="0056117A">
          <w:pPr>
            <w:pStyle w:val="En-tte"/>
            <w:spacing w:before="240"/>
            <w:jc w:val="center"/>
            <w:rPr>
              <w:rFonts w:ascii="Arial" w:eastAsia="Calibri" w:hAnsi="Arial" w:cs="Arial"/>
              <w:sz w:val="20"/>
              <w:szCs w:val="20"/>
              <w:lang w:val="fr-FR"/>
            </w:rPr>
          </w:pPr>
          <w:r>
            <w:rPr>
              <w:rFonts w:ascii="Arial" w:hAnsi="Arial" w:cs="Arial"/>
              <w:sz w:val="20"/>
              <w:szCs w:val="20"/>
              <w:lang w:val="fr-FR"/>
            </w:rPr>
            <w:t>ORGANIGRAMME</w:t>
          </w:r>
          <w:r w:rsidR="0078317D">
            <w:rPr>
              <w:rFonts w:ascii="Arial" w:hAnsi="Arial" w:cs="Arial"/>
              <w:sz w:val="20"/>
              <w:szCs w:val="20"/>
              <w:lang w:val="fr-FR"/>
            </w:rPr>
            <w:t xml:space="preserve"> FONCTIONNEL</w:t>
          </w:r>
        </w:p>
      </w:tc>
      <w:tc>
        <w:tcPr>
          <w:tcW w:w="3071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</w:tcPr>
        <w:p w14:paraId="56AA53FD" w14:textId="304D6FEB" w:rsidR="004266DB" w:rsidRPr="00C37F15" w:rsidRDefault="004266DB" w:rsidP="00AB73FB">
          <w:pPr>
            <w:pStyle w:val="En-tte"/>
            <w:spacing w:before="60"/>
            <w:rPr>
              <w:rFonts w:ascii="Arial" w:eastAsia="Calibri" w:hAnsi="Arial" w:cs="Arial"/>
              <w:sz w:val="20"/>
              <w:szCs w:val="20"/>
            </w:rPr>
          </w:pPr>
          <w:r w:rsidRPr="00C37F15">
            <w:rPr>
              <w:rFonts w:ascii="Arial" w:eastAsia="Calibri" w:hAnsi="Arial" w:cs="Arial"/>
              <w:sz w:val="20"/>
              <w:szCs w:val="20"/>
              <w:u w:val="single"/>
            </w:rPr>
            <w:t>Date de création</w:t>
          </w:r>
          <w:r w:rsidRPr="00C37F15">
            <w:rPr>
              <w:rFonts w:ascii="Arial" w:eastAsia="Calibri" w:hAnsi="Arial" w:cs="Arial"/>
              <w:sz w:val="20"/>
              <w:szCs w:val="20"/>
            </w:rPr>
            <w:t> :</w:t>
          </w:r>
          <w:r w:rsidR="00371A6A">
            <w:rPr>
              <w:rFonts w:ascii="Arial" w:eastAsia="Calibri" w:hAnsi="Arial" w:cs="Arial"/>
              <w:sz w:val="20"/>
              <w:szCs w:val="20"/>
            </w:rPr>
            <w:t xml:space="preserve"> </w:t>
          </w:r>
          <w:r w:rsidR="00827A1B">
            <w:rPr>
              <w:rFonts w:ascii="Arial" w:eastAsia="Calibri" w:hAnsi="Arial" w:cs="Arial"/>
              <w:sz w:val="20"/>
              <w:szCs w:val="20"/>
            </w:rPr>
            <w:t>15</w:t>
          </w:r>
          <w:r w:rsidRPr="00C37F15">
            <w:rPr>
              <w:rFonts w:ascii="Arial" w:eastAsia="Calibri" w:hAnsi="Arial" w:cs="Arial"/>
              <w:sz w:val="20"/>
              <w:szCs w:val="20"/>
            </w:rPr>
            <w:t>/0</w:t>
          </w:r>
          <w:r w:rsidR="00827A1B">
            <w:rPr>
              <w:rFonts w:ascii="Arial" w:eastAsia="Calibri" w:hAnsi="Arial" w:cs="Arial"/>
              <w:sz w:val="20"/>
              <w:szCs w:val="20"/>
            </w:rPr>
            <w:t>2</w:t>
          </w:r>
          <w:r w:rsidRPr="00C37F15">
            <w:rPr>
              <w:rFonts w:ascii="Arial" w:eastAsia="Calibri" w:hAnsi="Arial" w:cs="Arial"/>
              <w:sz w:val="20"/>
              <w:szCs w:val="20"/>
            </w:rPr>
            <w:t>/20</w:t>
          </w:r>
          <w:r w:rsidR="001A6EC5">
            <w:rPr>
              <w:rFonts w:ascii="Arial" w:eastAsia="Calibri" w:hAnsi="Arial" w:cs="Arial"/>
              <w:sz w:val="20"/>
              <w:szCs w:val="20"/>
            </w:rPr>
            <w:t>2</w:t>
          </w:r>
          <w:r w:rsidR="00827A1B">
            <w:rPr>
              <w:rFonts w:ascii="Arial" w:eastAsia="Calibri" w:hAnsi="Arial" w:cs="Arial"/>
              <w:sz w:val="20"/>
              <w:szCs w:val="20"/>
            </w:rPr>
            <w:t>4</w:t>
          </w:r>
        </w:p>
      </w:tc>
    </w:tr>
    <w:tr w:rsidR="004266DB" w:rsidRPr="00C37F15" w14:paraId="52FCC843" w14:textId="77777777" w:rsidTr="0056117A">
      <w:tc>
        <w:tcPr>
          <w:tcW w:w="3317" w:type="dxa"/>
          <w:vMerge/>
          <w:tcBorders>
            <w:left w:val="single" w:sz="4" w:space="0" w:color="0000FF"/>
            <w:bottom w:val="single" w:sz="4" w:space="0" w:color="0000FF"/>
            <w:right w:val="single" w:sz="4" w:space="0" w:color="0000FF"/>
          </w:tcBorders>
        </w:tcPr>
        <w:p w14:paraId="3F12A7F7" w14:textId="77777777" w:rsidR="004266DB" w:rsidRPr="00C37F15" w:rsidRDefault="004266DB" w:rsidP="00AA5355">
          <w:pPr>
            <w:pStyle w:val="En-tte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3333" w:type="dxa"/>
          <w:vMerge/>
          <w:tcBorders>
            <w:left w:val="single" w:sz="4" w:space="0" w:color="0000FF"/>
            <w:right w:val="single" w:sz="4" w:space="0" w:color="0000FF"/>
          </w:tcBorders>
        </w:tcPr>
        <w:p w14:paraId="49C274DD" w14:textId="77777777" w:rsidR="004266DB" w:rsidRPr="00C37F15" w:rsidRDefault="004266DB" w:rsidP="00AA5355">
          <w:pPr>
            <w:pStyle w:val="En-tte"/>
            <w:spacing w:before="60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3071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</w:tcPr>
        <w:p w14:paraId="440A1CB9" w14:textId="77777777" w:rsidR="004266DB" w:rsidRPr="00C37F15" w:rsidRDefault="004266DB" w:rsidP="00AA5355">
          <w:pPr>
            <w:pStyle w:val="En-tte"/>
            <w:spacing w:before="60"/>
            <w:rPr>
              <w:rFonts w:ascii="Arial" w:eastAsia="Calibri" w:hAnsi="Arial" w:cs="Arial"/>
              <w:sz w:val="20"/>
              <w:szCs w:val="20"/>
            </w:rPr>
          </w:pPr>
          <w:r w:rsidRPr="00C37F15">
            <w:rPr>
              <w:rFonts w:ascii="Arial" w:eastAsia="Calibri" w:hAnsi="Arial" w:cs="Arial"/>
              <w:sz w:val="20"/>
              <w:szCs w:val="20"/>
              <w:u w:val="single"/>
            </w:rPr>
            <w:t>Version</w:t>
          </w:r>
          <w:r w:rsidRPr="00C37F15">
            <w:rPr>
              <w:rFonts w:ascii="Arial" w:eastAsia="Calibri" w:hAnsi="Arial" w:cs="Arial"/>
              <w:sz w:val="20"/>
              <w:szCs w:val="20"/>
            </w:rPr>
            <w:t> : 1</w:t>
          </w:r>
        </w:p>
      </w:tc>
    </w:tr>
    <w:tr w:rsidR="004266DB" w:rsidRPr="00B4276A" w14:paraId="485195E2" w14:textId="77777777" w:rsidTr="0056117A">
      <w:tc>
        <w:tcPr>
          <w:tcW w:w="3317" w:type="dxa"/>
          <w:vMerge/>
          <w:tcBorders>
            <w:left w:val="single" w:sz="4" w:space="0" w:color="0000FF"/>
            <w:bottom w:val="single" w:sz="4" w:space="0" w:color="0000FF"/>
            <w:right w:val="single" w:sz="4" w:space="0" w:color="0000FF"/>
          </w:tcBorders>
        </w:tcPr>
        <w:p w14:paraId="469B9120" w14:textId="77777777" w:rsidR="004266DB" w:rsidRPr="00C37F15" w:rsidRDefault="004266DB" w:rsidP="00AA5355">
          <w:pPr>
            <w:pStyle w:val="En-tte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3333" w:type="dxa"/>
          <w:vMerge/>
          <w:tcBorders>
            <w:left w:val="single" w:sz="4" w:space="0" w:color="0000FF"/>
            <w:bottom w:val="single" w:sz="4" w:space="0" w:color="0000FF"/>
            <w:right w:val="single" w:sz="4" w:space="0" w:color="0000FF"/>
          </w:tcBorders>
        </w:tcPr>
        <w:p w14:paraId="591B49D9" w14:textId="77777777" w:rsidR="004266DB" w:rsidRPr="00C37F15" w:rsidRDefault="004266DB" w:rsidP="00AA5355">
          <w:pPr>
            <w:pStyle w:val="En-tte"/>
            <w:spacing w:before="60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3071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</w:tcPr>
        <w:p w14:paraId="06ECDFC7" w14:textId="04ED5305" w:rsidR="004266DB" w:rsidRPr="002E6942" w:rsidRDefault="004266DB" w:rsidP="00AB73FB">
          <w:pPr>
            <w:pStyle w:val="En-tte"/>
            <w:spacing w:before="60"/>
            <w:rPr>
              <w:rFonts w:ascii="Arial" w:eastAsia="Calibri" w:hAnsi="Arial" w:cs="Arial"/>
              <w:sz w:val="20"/>
              <w:szCs w:val="20"/>
              <w:lang w:val="fr-FR"/>
            </w:rPr>
          </w:pPr>
          <w:r w:rsidRPr="002E6942">
            <w:rPr>
              <w:rFonts w:ascii="Arial" w:eastAsia="Calibri" w:hAnsi="Arial" w:cs="Arial"/>
              <w:sz w:val="20"/>
              <w:szCs w:val="20"/>
              <w:u w:val="single"/>
              <w:lang w:val="fr-FR"/>
            </w:rPr>
            <w:t>Date de validation</w:t>
          </w:r>
          <w:r w:rsidRPr="002E6942">
            <w:rPr>
              <w:rFonts w:ascii="Arial" w:eastAsia="Calibri" w:hAnsi="Arial" w:cs="Arial"/>
              <w:sz w:val="20"/>
              <w:szCs w:val="20"/>
              <w:lang w:val="fr-FR"/>
            </w:rPr>
            <w:t> :</w:t>
          </w:r>
          <w:r w:rsidR="002E6942" w:rsidRPr="002E6942">
            <w:rPr>
              <w:rFonts w:ascii="Arial" w:eastAsia="Calibri" w:hAnsi="Arial" w:cs="Arial"/>
              <w:sz w:val="20"/>
              <w:szCs w:val="20"/>
              <w:lang w:val="fr-FR"/>
            </w:rPr>
            <w:t>XX</w:t>
          </w:r>
          <w:r w:rsidRPr="002E6942">
            <w:rPr>
              <w:rFonts w:ascii="Arial" w:eastAsia="Calibri" w:hAnsi="Arial" w:cs="Arial"/>
              <w:sz w:val="20"/>
              <w:szCs w:val="20"/>
              <w:lang w:val="fr-FR"/>
            </w:rPr>
            <w:t>/</w:t>
          </w:r>
          <w:r w:rsidR="002E6942" w:rsidRPr="002E6942">
            <w:rPr>
              <w:rFonts w:ascii="Arial" w:eastAsia="Calibri" w:hAnsi="Arial" w:cs="Arial"/>
              <w:sz w:val="20"/>
              <w:szCs w:val="20"/>
              <w:lang w:val="fr-FR"/>
            </w:rPr>
            <w:t>XX</w:t>
          </w:r>
          <w:r w:rsidRPr="002E6942">
            <w:rPr>
              <w:rFonts w:ascii="Arial" w:eastAsia="Calibri" w:hAnsi="Arial" w:cs="Arial"/>
              <w:sz w:val="20"/>
              <w:szCs w:val="20"/>
              <w:lang w:val="fr-FR"/>
            </w:rPr>
            <w:t>/20</w:t>
          </w:r>
          <w:r w:rsidR="001A6EC5" w:rsidRPr="002E6942">
            <w:rPr>
              <w:rFonts w:ascii="Arial" w:eastAsia="Calibri" w:hAnsi="Arial" w:cs="Arial"/>
              <w:sz w:val="20"/>
              <w:szCs w:val="20"/>
              <w:lang w:val="fr-FR"/>
            </w:rPr>
            <w:t>2</w:t>
          </w:r>
          <w:r w:rsidR="00827A1B">
            <w:rPr>
              <w:rFonts w:ascii="Arial" w:eastAsia="Calibri" w:hAnsi="Arial" w:cs="Arial"/>
              <w:sz w:val="20"/>
              <w:szCs w:val="20"/>
              <w:lang w:val="fr-FR"/>
            </w:rPr>
            <w:t>4</w:t>
          </w:r>
        </w:p>
      </w:tc>
    </w:tr>
  </w:tbl>
  <w:p w14:paraId="7CEFC89A" w14:textId="77777777" w:rsidR="004266DB" w:rsidRPr="002E6942" w:rsidRDefault="004266DB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F233A"/>
    <w:multiLevelType w:val="hybridMultilevel"/>
    <w:tmpl w:val="F09C44A4"/>
    <w:lvl w:ilvl="0" w:tplc="B3A657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446"/>
    <w:rsid w:val="000C5850"/>
    <w:rsid w:val="000E52B7"/>
    <w:rsid w:val="0011353C"/>
    <w:rsid w:val="00126BB8"/>
    <w:rsid w:val="00134745"/>
    <w:rsid w:val="00147EB9"/>
    <w:rsid w:val="00150204"/>
    <w:rsid w:val="00177114"/>
    <w:rsid w:val="001843B5"/>
    <w:rsid w:val="001A00C3"/>
    <w:rsid w:val="001A6EA4"/>
    <w:rsid w:val="001A6EC5"/>
    <w:rsid w:val="001C1D3E"/>
    <w:rsid w:val="001D5E39"/>
    <w:rsid w:val="002346D1"/>
    <w:rsid w:val="00237AC8"/>
    <w:rsid w:val="00263D14"/>
    <w:rsid w:val="002B35DF"/>
    <w:rsid w:val="002D58BF"/>
    <w:rsid w:val="002E4FE6"/>
    <w:rsid w:val="002E6942"/>
    <w:rsid w:val="002F24F9"/>
    <w:rsid w:val="0032567E"/>
    <w:rsid w:val="00331924"/>
    <w:rsid w:val="00332272"/>
    <w:rsid w:val="00350446"/>
    <w:rsid w:val="00360D1E"/>
    <w:rsid w:val="00370C9B"/>
    <w:rsid w:val="00371A6A"/>
    <w:rsid w:val="003A2110"/>
    <w:rsid w:val="003A6385"/>
    <w:rsid w:val="003F2E76"/>
    <w:rsid w:val="0042120D"/>
    <w:rsid w:val="004266DB"/>
    <w:rsid w:val="00444EA9"/>
    <w:rsid w:val="00451AFA"/>
    <w:rsid w:val="004539DF"/>
    <w:rsid w:val="0047225A"/>
    <w:rsid w:val="004C43AB"/>
    <w:rsid w:val="005153BC"/>
    <w:rsid w:val="00542329"/>
    <w:rsid w:val="0056117A"/>
    <w:rsid w:val="00562B5B"/>
    <w:rsid w:val="005664FE"/>
    <w:rsid w:val="005C0511"/>
    <w:rsid w:val="006510C8"/>
    <w:rsid w:val="00656C78"/>
    <w:rsid w:val="006672C0"/>
    <w:rsid w:val="00673F7A"/>
    <w:rsid w:val="006D3B9A"/>
    <w:rsid w:val="006E39FC"/>
    <w:rsid w:val="00706A5E"/>
    <w:rsid w:val="007331B2"/>
    <w:rsid w:val="00741C40"/>
    <w:rsid w:val="00745B1A"/>
    <w:rsid w:val="007726B2"/>
    <w:rsid w:val="0078317D"/>
    <w:rsid w:val="007B2324"/>
    <w:rsid w:val="00827A1B"/>
    <w:rsid w:val="0083590F"/>
    <w:rsid w:val="0084551D"/>
    <w:rsid w:val="00847F81"/>
    <w:rsid w:val="00862601"/>
    <w:rsid w:val="008A6CDA"/>
    <w:rsid w:val="008C1630"/>
    <w:rsid w:val="00960EE6"/>
    <w:rsid w:val="00987ED7"/>
    <w:rsid w:val="00990775"/>
    <w:rsid w:val="009A7EBE"/>
    <w:rsid w:val="009C4CCA"/>
    <w:rsid w:val="009D6125"/>
    <w:rsid w:val="00A17370"/>
    <w:rsid w:val="00A52FE2"/>
    <w:rsid w:val="00A60CB6"/>
    <w:rsid w:val="00A81591"/>
    <w:rsid w:val="00A846B2"/>
    <w:rsid w:val="00AB73FB"/>
    <w:rsid w:val="00B25B5F"/>
    <w:rsid w:val="00B2737A"/>
    <w:rsid w:val="00B41138"/>
    <w:rsid w:val="00B42003"/>
    <w:rsid w:val="00B4276A"/>
    <w:rsid w:val="00B6533D"/>
    <w:rsid w:val="00BB1260"/>
    <w:rsid w:val="00BE2AFF"/>
    <w:rsid w:val="00BE7EB0"/>
    <w:rsid w:val="00C05B4E"/>
    <w:rsid w:val="00C17F12"/>
    <w:rsid w:val="00C8531B"/>
    <w:rsid w:val="00C938EB"/>
    <w:rsid w:val="00CB1767"/>
    <w:rsid w:val="00CD04ED"/>
    <w:rsid w:val="00D16E4F"/>
    <w:rsid w:val="00D67967"/>
    <w:rsid w:val="00D727C7"/>
    <w:rsid w:val="00DD72E0"/>
    <w:rsid w:val="00DE13B2"/>
    <w:rsid w:val="00DF09EC"/>
    <w:rsid w:val="00E27307"/>
    <w:rsid w:val="00E33C0E"/>
    <w:rsid w:val="00EE3837"/>
    <w:rsid w:val="00EF76B0"/>
    <w:rsid w:val="00F12BF6"/>
    <w:rsid w:val="00F50292"/>
    <w:rsid w:val="00F720A7"/>
    <w:rsid w:val="00FA2015"/>
    <w:rsid w:val="00FA5E70"/>
    <w:rsid w:val="00FD2299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2"/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8" type="connector" idref="#_x0000_s1037"/>
        <o:r id="V:Rule9" type="connector" idref="#_x0000_s1038"/>
        <o:r id="V:Rule10" type="connector" idref="#_x0000_s1042"/>
        <o:r id="V:Rule11" type="connector" idref="#_x0000_s1044"/>
        <o:r id="V:Rule12" type="connector" idref="#_x0000_s1045"/>
        <o:r id="V:Rule13" type="connector" idref="#_x0000_s1046"/>
        <o:r id="V:Rule14" type="connector" idref="#_x0000_s1048"/>
        <o:r id="V:Rule15" type="connector" idref="#_x0000_s1052"/>
        <o:r id="V:Rule16" type="connector" idref="#_x0000_s1053"/>
        <o:r id="V:Rule17" type="connector" idref="#_x0000_s1055"/>
        <o:r id="V:Rule18" type="connector" idref="#_x0000_s1056"/>
        <o:r id="V:Rule19" type="connector" idref="#_x0000_s1057"/>
        <o:r id="V:Rule20" type="connector" idref="#_x0000_s1059"/>
        <o:r id="V:Rule21" type="connector" idref="#_x0000_s1062"/>
        <o:r id="V:Rule22" type="connector" idref="#_x0000_s1063"/>
        <o:r id="V:Rule23" type="connector" idref="#_x0000_s1064"/>
        <o:r id="V:Rule24" type="connector" idref="#_x0000_s1065"/>
        <o:r id="V:Rule25" type="connector" idref="#_x0000_s1067"/>
        <o:r id="V:Rule26" type="connector" idref="#_x0000_s1070"/>
        <o:r id="V:Rule27" type="connector" idref="#_x0000_s1074"/>
        <o:r id="V:Rule28" type="connector" idref="#_x0000_s1075"/>
        <o:r id="V:Rule29" type="connector" idref="#_x0000_s1076"/>
        <o:r id="V:Rule30" type="connector" idref="#_x0000_s1077"/>
        <o:r id="V:Rule31" type="connector" idref="#_x0000_s1078"/>
        <o:r id="V:Rule32" type="connector" idref="#_x0000_s1080"/>
        <o:r id="V:Rule33" type="connector" idref="#_x0000_s1083"/>
        <o:r id="V:Rule34" type="connector" idref="#_x0000_s1084"/>
        <o:r id="V:Rule35" type="connector" idref="#_x0000_s1088"/>
        <o:r id="V:Rule36" type="connector" idref="#_x0000_s1089"/>
        <o:r id="V:Rule37" type="connector" idref="#_x0000_s1091"/>
        <o:r id="V:Rule38" type="connector" idref="#_x0000_s1093"/>
        <o:r id="V:Rule39" type="connector" idref="#_x0000_s1097"/>
        <o:r id="V:Rule40" type="connector" idref="#_x0000_s1099"/>
        <o:r id="V:Rule41" type="connector" idref="#_x0000_s1101"/>
        <o:r id="V:Rule42" type="connector" idref="#_x0000_s1104"/>
        <o:r id="V:Rule43" type="connector" idref="#_x0000_s1105"/>
        <o:r id="V:Rule44" type="connector" idref="#_x0000_s1106"/>
        <o:r id="V:Rule45" type="connector" idref="#_x0000_s1107"/>
        <o:r id="V:Rule46" type="connector" idref="#_x0000_s1108"/>
        <o:r id="V:Rule47" type="connector" idref="#_x0000_s1112"/>
        <o:r id="V:Rule48" type="connector" idref="#_x0000_s1113"/>
        <o:r id="V:Rule49" type="connector" idref="#_x0000_s1114"/>
        <o:r id="V:Rule50" type="connector" idref="#_x0000_s1115"/>
        <o:r id="V:Rule51" type="connector" idref="#_x0000_s1116"/>
        <o:r id="V:Rule52" type="connector" idref="#_x0000_s1118"/>
        <o:r id="V:Rule53" type="connector" idref="#_x0000_s1122"/>
        <o:r id="V:Rule54" type="connector" idref="#_x0000_s1123"/>
        <o:r id="V:Rule55" type="connector" idref="#_x0000_s1125"/>
        <o:r id="V:Rule56" type="connector" idref="#_x0000_s1126"/>
        <o:r id="V:Rule57" type="connector" idref="#_x0000_s1128"/>
        <o:r id="V:Rule58" type="connector" idref="#_x0000_s1130"/>
        <o:r id="V:Rule59" type="connector" idref="#_x0000_s1131"/>
        <o:r id="V:Rule60" type="connector" idref="#_x0000_s1132"/>
        <o:r id="V:Rule61" type="connector" idref="#_x0000_s1133"/>
        <o:r id="V:Rule62" type="connector" idref="#_x0000_s1137"/>
        <o:r id="V:Rule63" type="connector" idref="#_x0000_s1138"/>
        <o:r id="V:Rule64" type="connector" idref="#_x0000_s1139"/>
        <o:r id="V:Rule65" type="connector" idref="#_x0000_s1144"/>
        <o:r id="V:Rule66" type="connector" idref="#_x0000_s1145"/>
        <o:r id="V:Rule67" type="connector" idref="#_x0000_s1146"/>
        <o:r id="V:Rule68" type="connector" idref="#_x0000_s1147"/>
        <o:r id="V:Rule69" type="connector" idref="#_x0000_s1148"/>
        <o:r id="V:Rule70" type="connector" idref="#_x0000_s1151"/>
        <o:r id="V:Rule71" type="connector" idref="#_x0000_s1153"/>
        <o:r id="V:Rule72" type="connector" idref="#_x0000_s1154"/>
        <o:r id="V:Rule73" type="connector" idref="#_x0000_s1157"/>
        <o:r id="V:Rule74" type="connector" idref="#_x0000_s1158"/>
        <o:r id="V:Rule75" type="connector" idref="#_x0000_s1160"/>
        <o:r id="V:Rule76" type="connector" idref="#_x0000_s1163"/>
      </o:rules>
    </o:shapelayout>
  </w:shapeDefaults>
  <w:decimalSymbol w:val=","/>
  <w:listSeparator w:val=";"/>
  <w14:docId w14:val="6B863C9B"/>
  <w15:docId w15:val="{FFDC7545-E545-4BFE-8F47-4FC62FAF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66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6DB"/>
  </w:style>
  <w:style w:type="paragraph" w:styleId="Pieddepage">
    <w:name w:val="footer"/>
    <w:basedOn w:val="Normal"/>
    <w:link w:val="PieddepageCar"/>
    <w:uiPriority w:val="99"/>
    <w:unhideWhenUsed/>
    <w:rsid w:val="004266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6DB"/>
  </w:style>
  <w:style w:type="paragraph" w:styleId="Textedebulles">
    <w:name w:val="Balloon Text"/>
    <w:basedOn w:val="Normal"/>
    <w:link w:val="TextedebullesCar"/>
    <w:uiPriority w:val="99"/>
    <w:semiHidden/>
    <w:unhideWhenUsed/>
    <w:rsid w:val="0042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ASIMT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RAGHIB</dc:creator>
  <cp:keywords/>
  <dc:description/>
  <cp:lastModifiedBy>Microsoft Office User</cp:lastModifiedBy>
  <cp:revision>2</cp:revision>
  <dcterms:created xsi:type="dcterms:W3CDTF">2026-01-09T22:31:00Z</dcterms:created>
  <dcterms:modified xsi:type="dcterms:W3CDTF">2026-01-09T22:31:00Z</dcterms:modified>
</cp:coreProperties>
</file>