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steclaire-Accent11"/>
        <w:tblW w:w="0" w:type="auto"/>
        <w:tblLook w:val="04A0" w:firstRow="1" w:lastRow="0" w:firstColumn="1" w:lastColumn="0" w:noHBand="0" w:noVBand="1"/>
      </w:tblPr>
      <w:tblGrid>
        <w:gridCol w:w="9212"/>
      </w:tblGrid>
      <w:tr w:rsidR="00585583" w14:paraId="270BBA69" w14:textId="77777777" w:rsidTr="00585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B318D70" w14:textId="77777777" w:rsidR="00585583" w:rsidRPr="00585583" w:rsidRDefault="00313422" w:rsidP="0088612F">
            <w:pPr>
              <w:spacing w:before="120" w:after="120"/>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Charte</w:t>
            </w:r>
            <w:r w:rsidR="00675BEA">
              <w:rPr>
                <w:rFonts w:ascii="Times New Roman" w:hAnsi="Times New Roman" w:cs="Times New Roman"/>
                <w:sz w:val="36"/>
                <w:szCs w:val="36"/>
              </w:rPr>
              <w:t xml:space="preserve"> de Gouvernance</w:t>
            </w:r>
          </w:p>
        </w:tc>
      </w:tr>
      <w:tr w:rsidR="00585583" w14:paraId="465CC132" w14:textId="77777777" w:rsidTr="00AC4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7FB14E1" w14:textId="77777777" w:rsidR="00AC4E9D" w:rsidRPr="0088612F" w:rsidRDefault="00662BF2" w:rsidP="005E6753">
            <w:pPr>
              <w:spacing w:before="120" w:after="120"/>
              <w:jc w:val="center"/>
              <w:rPr>
                <w:rFonts w:ascii="Times New Roman" w:hAnsi="Times New Roman" w:cs="Times New Roman"/>
                <w:sz w:val="24"/>
                <w:szCs w:val="24"/>
              </w:rPr>
            </w:pPr>
            <w:r>
              <w:rPr>
                <w:rFonts w:ascii="Times New Roman" w:hAnsi="Times New Roman" w:cs="Times New Roman"/>
                <w:sz w:val="24"/>
                <w:szCs w:val="24"/>
              </w:rPr>
              <w:t>Politique de conformité et principes éthiques</w:t>
            </w:r>
          </w:p>
        </w:tc>
      </w:tr>
    </w:tbl>
    <w:p w14:paraId="6F6C839D" w14:textId="77777777" w:rsidR="007A628B" w:rsidRDefault="007A628B" w:rsidP="00F97672">
      <w:pPr>
        <w:jc w:val="both"/>
        <w:rPr>
          <w:rFonts w:ascii="Times New Roman" w:hAnsi="Times New Roman" w:cs="Times New Roman"/>
        </w:rPr>
      </w:pPr>
    </w:p>
    <w:p w14:paraId="3101FFD1" w14:textId="77777777" w:rsidR="008F4EDA" w:rsidRPr="00613F71" w:rsidRDefault="004007E4" w:rsidP="00F97672">
      <w:pPr>
        <w:jc w:val="both"/>
        <w:rPr>
          <w:rFonts w:ascii="Times New Roman" w:hAnsi="Times New Roman" w:cs="Times New Roman"/>
          <w:b/>
          <w:sz w:val="24"/>
          <w:szCs w:val="24"/>
        </w:rPr>
      </w:pPr>
      <w:r w:rsidRPr="0088612F">
        <w:rPr>
          <w:rFonts w:ascii="Times New Roman" w:hAnsi="Times New Roman" w:cs="Times New Roman"/>
          <w:b/>
          <w:sz w:val="24"/>
          <w:szCs w:val="24"/>
        </w:rPr>
        <w:t>Article</w:t>
      </w:r>
      <w:r w:rsidR="008F4EDA" w:rsidRPr="0088612F">
        <w:rPr>
          <w:rFonts w:ascii="Times New Roman" w:hAnsi="Times New Roman" w:cs="Times New Roman"/>
          <w:b/>
          <w:sz w:val="24"/>
          <w:szCs w:val="24"/>
        </w:rPr>
        <w:t xml:space="preserve"> 1 </w:t>
      </w:r>
      <w:r w:rsidR="00662BF2">
        <w:rPr>
          <w:rFonts w:ascii="Times New Roman" w:hAnsi="Times New Roman" w:cs="Times New Roman"/>
          <w:b/>
          <w:sz w:val="24"/>
          <w:szCs w:val="24"/>
        </w:rPr>
        <w:t>–</w:t>
      </w:r>
      <w:r w:rsidR="005E6753">
        <w:rPr>
          <w:rFonts w:ascii="Times New Roman" w:hAnsi="Times New Roman" w:cs="Times New Roman"/>
          <w:b/>
          <w:sz w:val="24"/>
          <w:szCs w:val="24"/>
        </w:rPr>
        <w:t xml:space="preserve"> </w:t>
      </w:r>
      <w:r w:rsidR="00662BF2">
        <w:rPr>
          <w:rFonts w:ascii="Times New Roman" w:hAnsi="Times New Roman" w:cs="Times New Roman"/>
          <w:b/>
          <w:sz w:val="24"/>
          <w:szCs w:val="24"/>
        </w:rPr>
        <w:t>Politique de conformité</w:t>
      </w:r>
    </w:p>
    <w:p w14:paraId="34BFD06A" w14:textId="6BAA0121" w:rsidR="00567382" w:rsidRDefault="00613F71" w:rsidP="00F97672">
      <w:pPr>
        <w:jc w:val="both"/>
        <w:rPr>
          <w:rFonts w:ascii="Times New Roman" w:hAnsi="Times New Roman" w:cs="Times New Roman"/>
        </w:rPr>
      </w:pPr>
      <w:r w:rsidRPr="00613F71">
        <w:rPr>
          <w:rFonts w:ascii="Times New Roman" w:hAnsi="Times New Roman" w:cs="Times New Roman"/>
          <w:b/>
          <w:sz w:val="24"/>
          <w:szCs w:val="24"/>
        </w:rPr>
        <w:t>1.1</w:t>
      </w:r>
      <w:r>
        <w:rPr>
          <w:rFonts w:ascii="Times New Roman" w:hAnsi="Times New Roman" w:cs="Times New Roman"/>
          <w:sz w:val="24"/>
          <w:szCs w:val="24"/>
        </w:rPr>
        <w:t xml:space="preserve"> </w:t>
      </w:r>
      <w:r w:rsidR="0037020E" w:rsidRPr="0037020E">
        <w:rPr>
          <w:rFonts w:ascii="Times New Roman" w:hAnsi="Times New Roman" w:cs="Times New Roman"/>
          <w:b/>
        </w:rPr>
        <w:t>La Conformité</w:t>
      </w:r>
      <w:r w:rsidR="0037020E">
        <w:rPr>
          <w:rFonts w:ascii="Times New Roman" w:hAnsi="Times New Roman" w:cs="Times New Roman"/>
        </w:rPr>
        <w:t xml:space="preserve"> </w:t>
      </w:r>
      <w:r w:rsidR="00567382">
        <w:rPr>
          <w:rFonts w:ascii="Times New Roman" w:hAnsi="Times New Roman" w:cs="Times New Roman"/>
        </w:rPr>
        <w:t xml:space="preserve">mise en place au sein de l’organisation de </w:t>
      </w:r>
      <w:r w:rsidR="004040EB">
        <w:rPr>
          <w:rFonts w:ascii="Times New Roman" w:hAnsi="Times New Roman" w:cs="Times New Roman"/>
        </w:rPr>
        <w:t>L’EDP</w:t>
      </w:r>
      <w:r w:rsidR="00567382">
        <w:rPr>
          <w:rFonts w:ascii="Times New Roman" w:hAnsi="Times New Roman" w:cs="Times New Roman"/>
        </w:rPr>
        <w:t xml:space="preserve"> relève hiérarchiquement </w:t>
      </w:r>
      <w:r w:rsidR="0037020E">
        <w:rPr>
          <w:rFonts w:ascii="Times New Roman" w:hAnsi="Times New Roman" w:cs="Times New Roman"/>
        </w:rPr>
        <w:t>de la Direction générale</w:t>
      </w:r>
      <w:r w:rsidR="004F5315">
        <w:rPr>
          <w:rFonts w:ascii="Times New Roman" w:hAnsi="Times New Roman" w:cs="Times New Roman"/>
        </w:rPr>
        <w:t xml:space="preserve"> « DG » </w:t>
      </w:r>
      <w:r w:rsidR="00567382">
        <w:rPr>
          <w:rFonts w:ascii="Times New Roman" w:hAnsi="Times New Roman" w:cs="Times New Roman"/>
        </w:rPr>
        <w:t xml:space="preserve">et fonctionnellement du Comité </w:t>
      </w:r>
      <w:r w:rsidR="00294229">
        <w:rPr>
          <w:rFonts w:ascii="Times New Roman" w:hAnsi="Times New Roman" w:cs="Times New Roman"/>
        </w:rPr>
        <w:t xml:space="preserve">d’audit et </w:t>
      </w:r>
      <w:r w:rsidR="00567382">
        <w:rPr>
          <w:rFonts w:ascii="Times New Roman" w:hAnsi="Times New Roman" w:cs="Times New Roman"/>
        </w:rPr>
        <w:t xml:space="preserve">des risques </w:t>
      </w:r>
      <w:r w:rsidR="004F5315">
        <w:rPr>
          <w:rFonts w:ascii="Times New Roman" w:hAnsi="Times New Roman" w:cs="Times New Roman"/>
        </w:rPr>
        <w:t xml:space="preserve">« CAR » </w:t>
      </w:r>
      <w:r w:rsidR="00567382">
        <w:rPr>
          <w:rFonts w:ascii="Times New Roman" w:hAnsi="Times New Roman" w:cs="Times New Roman"/>
        </w:rPr>
        <w:t>émanant du Conseil d’Administration</w:t>
      </w:r>
      <w:r w:rsidR="004F5315">
        <w:rPr>
          <w:rFonts w:ascii="Times New Roman" w:hAnsi="Times New Roman" w:cs="Times New Roman"/>
        </w:rPr>
        <w:t xml:space="preserve"> « CA »</w:t>
      </w:r>
      <w:r w:rsidR="00567382">
        <w:rPr>
          <w:rFonts w:ascii="Times New Roman" w:hAnsi="Times New Roman" w:cs="Times New Roman"/>
        </w:rPr>
        <w:t>, afin de garantir l’indépendance de la fonction.</w:t>
      </w:r>
    </w:p>
    <w:p w14:paraId="3DAB4408" w14:textId="68398427" w:rsidR="00F56604" w:rsidRPr="00A74494" w:rsidRDefault="00567382" w:rsidP="00F97672">
      <w:pPr>
        <w:jc w:val="both"/>
        <w:rPr>
          <w:rFonts w:ascii="Times New Roman" w:hAnsi="Times New Roman" w:cs="Times New Roman"/>
        </w:rPr>
      </w:pPr>
      <w:r w:rsidRPr="004F5315">
        <w:rPr>
          <w:rFonts w:ascii="Times New Roman" w:hAnsi="Times New Roman" w:cs="Times New Roman"/>
          <w:b/>
          <w:bCs/>
        </w:rPr>
        <w:t>La Conformité</w:t>
      </w:r>
      <w:r>
        <w:rPr>
          <w:rFonts w:ascii="Times New Roman" w:hAnsi="Times New Roman" w:cs="Times New Roman"/>
        </w:rPr>
        <w:t xml:space="preserve"> veille</w:t>
      </w:r>
      <w:r w:rsidR="0037020E">
        <w:rPr>
          <w:rFonts w:ascii="Times New Roman" w:hAnsi="Times New Roman" w:cs="Times New Roman"/>
        </w:rPr>
        <w:t xml:space="preserve"> au respect des lois, règlements, normes et usages professionnels, règles de déontologie et procédures internes</w:t>
      </w:r>
      <w:r w:rsidR="005A1F7D">
        <w:rPr>
          <w:rFonts w:ascii="Times New Roman" w:hAnsi="Times New Roman" w:cs="Times New Roman"/>
        </w:rPr>
        <w:t>.</w:t>
      </w:r>
    </w:p>
    <w:p w14:paraId="6E5DB25B" w14:textId="77777777" w:rsidR="007F482C" w:rsidRPr="00A74494" w:rsidRDefault="007F482C" w:rsidP="00F97672">
      <w:pPr>
        <w:pStyle w:val="Paragraphedeliste"/>
        <w:ind w:left="360"/>
        <w:jc w:val="both"/>
        <w:rPr>
          <w:rFonts w:ascii="Times New Roman" w:hAnsi="Times New Roman" w:cs="Times New Roman"/>
        </w:rPr>
      </w:pPr>
    </w:p>
    <w:p w14:paraId="1B9049E4" w14:textId="018FB1C6" w:rsidR="008F4EDA" w:rsidRPr="00613F71" w:rsidRDefault="00F4397A" w:rsidP="00EC75CF">
      <w:pPr>
        <w:pStyle w:val="Paragraphedeliste"/>
        <w:numPr>
          <w:ilvl w:val="1"/>
          <w:numId w:val="2"/>
        </w:numPr>
        <w:jc w:val="both"/>
        <w:rPr>
          <w:rFonts w:ascii="Times New Roman" w:hAnsi="Times New Roman" w:cs="Times New Roman"/>
          <w:b/>
          <w:sz w:val="24"/>
          <w:szCs w:val="24"/>
        </w:rPr>
      </w:pPr>
      <w:r>
        <w:rPr>
          <w:rFonts w:ascii="Times New Roman" w:hAnsi="Times New Roman" w:cs="Times New Roman"/>
          <w:b/>
          <w:sz w:val="24"/>
          <w:szCs w:val="24"/>
        </w:rPr>
        <w:t>L</w:t>
      </w:r>
      <w:r w:rsidR="0037020E">
        <w:rPr>
          <w:rFonts w:ascii="Times New Roman" w:hAnsi="Times New Roman" w:cs="Times New Roman"/>
          <w:b/>
          <w:sz w:val="24"/>
          <w:szCs w:val="24"/>
        </w:rPr>
        <w:t>a Conformité</w:t>
      </w:r>
      <w:r w:rsidR="007F482C" w:rsidRPr="00613F71">
        <w:rPr>
          <w:rFonts w:ascii="Times New Roman" w:hAnsi="Times New Roman" w:cs="Times New Roman"/>
          <w:b/>
          <w:sz w:val="24"/>
          <w:szCs w:val="24"/>
        </w:rPr>
        <w:t> </w:t>
      </w:r>
      <w:r w:rsidR="00B03114">
        <w:rPr>
          <w:rFonts w:ascii="Times New Roman" w:hAnsi="Times New Roman" w:cs="Times New Roman"/>
          <w:sz w:val="24"/>
          <w:szCs w:val="24"/>
        </w:rPr>
        <w:t>est en charge de la surveillance des risques suivants :</w:t>
      </w:r>
    </w:p>
    <w:p w14:paraId="096F7AFC" w14:textId="77777777" w:rsidR="00B03114" w:rsidRPr="00B0311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B</w:t>
      </w:r>
      <w:r w:rsidRPr="00B03114">
        <w:rPr>
          <w:rFonts w:ascii="Times New Roman" w:hAnsi="Times New Roman" w:cs="Times New Roman"/>
        </w:rPr>
        <w:t>lanchiment d’argent</w:t>
      </w:r>
      <w:r>
        <w:rPr>
          <w:rFonts w:ascii="Times New Roman" w:hAnsi="Times New Roman" w:cs="Times New Roman"/>
        </w:rPr>
        <w:t xml:space="preserve"> et financement du terrorisme</w:t>
      </w:r>
    </w:p>
    <w:p w14:paraId="14CDD025" w14:textId="77777777" w:rsidR="00B03114" w:rsidRPr="00B0311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C</w:t>
      </w:r>
      <w:r w:rsidRPr="00B03114">
        <w:rPr>
          <w:rFonts w:ascii="Times New Roman" w:hAnsi="Times New Roman" w:cs="Times New Roman"/>
        </w:rPr>
        <w:t>onflits d’intérêts</w:t>
      </w:r>
    </w:p>
    <w:p w14:paraId="36B6D091" w14:textId="77777777" w:rsidR="00B03114" w:rsidRPr="00B0311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D</w:t>
      </w:r>
      <w:r w:rsidRPr="00B03114">
        <w:rPr>
          <w:rFonts w:ascii="Times New Roman" w:hAnsi="Times New Roman" w:cs="Times New Roman"/>
        </w:rPr>
        <w:t>élit d’initié ou manipulation de cours</w:t>
      </w:r>
    </w:p>
    <w:p w14:paraId="1E6C1C33" w14:textId="77777777" w:rsidR="00B03114" w:rsidRPr="00B0311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L</w:t>
      </w:r>
      <w:r w:rsidRPr="00B03114">
        <w:rPr>
          <w:rFonts w:ascii="Times New Roman" w:hAnsi="Times New Roman" w:cs="Times New Roman"/>
        </w:rPr>
        <w:t>ivraison au marché d’informations inadéquates</w:t>
      </w:r>
    </w:p>
    <w:p w14:paraId="34829BFB" w14:textId="77777777" w:rsidR="00B03114" w:rsidRPr="00B0311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R</w:t>
      </w:r>
      <w:r w:rsidRPr="00B03114">
        <w:rPr>
          <w:rFonts w:ascii="Times New Roman" w:hAnsi="Times New Roman" w:cs="Times New Roman"/>
        </w:rPr>
        <w:t>éputation de l’organisation</w:t>
      </w:r>
    </w:p>
    <w:p w14:paraId="11A6C2A7" w14:textId="77777777" w:rsidR="00B03114" w:rsidRPr="00B0311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F</w:t>
      </w:r>
      <w:r w:rsidRPr="00B03114">
        <w:rPr>
          <w:rFonts w:ascii="Times New Roman" w:hAnsi="Times New Roman" w:cs="Times New Roman"/>
        </w:rPr>
        <w:t>ormation incomplète des collaborateurs</w:t>
      </w:r>
    </w:p>
    <w:p w14:paraId="45864BAC" w14:textId="2381BAC7" w:rsidR="00B03114" w:rsidRPr="00B0311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I</w:t>
      </w:r>
      <w:r w:rsidRPr="00B03114">
        <w:rPr>
          <w:rFonts w:ascii="Times New Roman" w:hAnsi="Times New Roman" w:cs="Times New Roman"/>
        </w:rPr>
        <w:t xml:space="preserve">nadéquation des procédures en place avec les </w:t>
      </w:r>
      <w:r w:rsidR="00020C8D">
        <w:rPr>
          <w:rFonts w:ascii="Times New Roman" w:hAnsi="Times New Roman" w:cs="Times New Roman"/>
        </w:rPr>
        <w:t>meilleures</w:t>
      </w:r>
      <w:r w:rsidRPr="00B03114">
        <w:rPr>
          <w:rFonts w:ascii="Times New Roman" w:hAnsi="Times New Roman" w:cs="Times New Roman"/>
        </w:rPr>
        <w:t xml:space="preserve"> pratiques</w:t>
      </w:r>
    </w:p>
    <w:p w14:paraId="4C11D881" w14:textId="08AB77CF" w:rsidR="00B03114" w:rsidRPr="00B03114" w:rsidRDefault="004F5315" w:rsidP="00EC75CF">
      <w:pPr>
        <w:pStyle w:val="Paragraphedeliste"/>
        <w:numPr>
          <w:ilvl w:val="0"/>
          <w:numId w:val="1"/>
        </w:numPr>
        <w:jc w:val="both"/>
        <w:rPr>
          <w:rFonts w:ascii="Times New Roman" w:hAnsi="Times New Roman" w:cs="Times New Roman"/>
        </w:rPr>
      </w:pPr>
      <w:r>
        <w:rPr>
          <w:rFonts w:ascii="Times New Roman" w:hAnsi="Times New Roman" w:cs="Times New Roman"/>
        </w:rPr>
        <w:t>N</w:t>
      </w:r>
      <w:r w:rsidRPr="00B03114">
        <w:rPr>
          <w:rFonts w:ascii="Times New Roman" w:hAnsi="Times New Roman" w:cs="Times New Roman"/>
        </w:rPr>
        <w:t>on-respect</w:t>
      </w:r>
      <w:r w:rsidR="00B03114" w:rsidRPr="00B03114">
        <w:rPr>
          <w:rFonts w:ascii="Times New Roman" w:hAnsi="Times New Roman" w:cs="Times New Roman"/>
        </w:rPr>
        <w:t xml:space="preserve"> des règles relatives au gouvernement d’entreprise</w:t>
      </w:r>
    </w:p>
    <w:p w14:paraId="63ABB097" w14:textId="77777777" w:rsidR="00BF0C38" w:rsidRPr="00A74494" w:rsidRDefault="00B03114" w:rsidP="00EC75CF">
      <w:pPr>
        <w:pStyle w:val="Paragraphedeliste"/>
        <w:numPr>
          <w:ilvl w:val="0"/>
          <w:numId w:val="1"/>
        </w:numPr>
        <w:jc w:val="both"/>
        <w:rPr>
          <w:rFonts w:ascii="Times New Roman" w:hAnsi="Times New Roman" w:cs="Times New Roman"/>
        </w:rPr>
      </w:pPr>
      <w:r>
        <w:rPr>
          <w:rFonts w:ascii="Times New Roman" w:hAnsi="Times New Roman" w:cs="Times New Roman"/>
        </w:rPr>
        <w:t>S</w:t>
      </w:r>
      <w:r w:rsidRPr="00B03114">
        <w:rPr>
          <w:rFonts w:ascii="Times New Roman" w:hAnsi="Times New Roman" w:cs="Times New Roman"/>
        </w:rPr>
        <w:t>uivi insuffisant des évolutions réglementaires</w:t>
      </w:r>
    </w:p>
    <w:p w14:paraId="4CA287FE" w14:textId="77777777" w:rsidR="008F4EDA" w:rsidRDefault="008F4EDA" w:rsidP="00F97672">
      <w:pPr>
        <w:jc w:val="both"/>
        <w:rPr>
          <w:rFonts w:ascii="Times New Roman" w:hAnsi="Times New Roman" w:cs="Times New Roman"/>
          <w:sz w:val="24"/>
          <w:szCs w:val="24"/>
        </w:rPr>
      </w:pPr>
    </w:p>
    <w:p w14:paraId="1247EDC6" w14:textId="77777777" w:rsidR="005A1F7D" w:rsidRDefault="005A1F7D" w:rsidP="00F97672">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2</w:t>
      </w:r>
      <w:r w:rsidRPr="0088612F">
        <w:rPr>
          <w:rFonts w:ascii="Times New Roman" w:hAnsi="Times New Roman" w:cs="Times New Roman"/>
          <w:b/>
          <w:sz w:val="24"/>
          <w:szCs w:val="24"/>
        </w:rPr>
        <w:t> </w:t>
      </w:r>
      <w:r>
        <w:rPr>
          <w:rFonts w:ascii="Times New Roman" w:hAnsi="Times New Roman" w:cs="Times New Roman"/>
          <w:b/>
          <w:sz w:val="24"/>
          <w:szCs w:val="24"/>
        </w:rPr>
        <w:t>– Principes éthiques</w:t>
      </w:r>
      <w:r w:rsidR="00030BAD">
        <w:rPr>
          <w:rFonts w:ascii="Times New Roman" w:hAnsi="Times New Roman" w:cs="Times New Roman"/>
          <w:b/>
          <w:sz w:val="24"/>
          <w:szCs w:val="24"/>
        </w:rPr>
        <w:t xml:space="preserve"> et politiques y afférentes</w:t>
      </w:r>
    </w:p>
    <w:p w14:paraId="6C7977E1" w14:textId="77777777" w:rsidR="005A1F7D" w:rsidRDefault="005A1F7D" w:rsidP="00F97672">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695846">
        <w:rPr>
          <w:rFonts w:ascii="Times New Roman" w:hAnsi="Times New Roman" w:cs="Times New Roman"/>
          <w:b/>
          <w:sz w:val="24"/>
          <w:szCs w:val="24"/>
        </w:rPr>
        <w:t>Champ d’applica</w:t>
      </w:r>
      <w:r w:rsidR="00567382">
        <w:rPr>
          <w:rFonts w:ascii="Times New Roman" w:hAnsi="Times New Roman" w:cs="Times New Roman"/>
          <w:b/>
          <w:sz w:val="24"/>
          <w:szCs w:val="24"/>
        </w:rPr>
        <w:t>tion et caractère obligatoire </w:t>
      </w:r>
    </w:p>
    <w:p w14:paraId="0AF8E05D" w14:textId="60225192" w:rsidR="00695846" w:rsidRDefault="00F97672" w:rsidP="00F97672">
      <w:pPr>
        <w:jc w:val="both"/>
        <w:rPr>
          <w:rFonts w:ascii="Times New Roman" w:hAnsi="Times New Roman" w:cs="Times New Roman"/>
          <w:sz w:val="24"/>
          <w:szCs w:val="24"/>
        </w:rPr>
      </w:pPr>
      <w:r>
        <w:rPr>
          <w:rFonts w:ascii="Times New Roman" w:hAnsi="Times New Roman" w:cs="Times New Roman"/>
          <w:sz w:val="24"/>
          <w:szCs w:val="24"/>
        </w:rPr>
        <w:t xml:space="preserve">La Charte de Gouvernance et les principes éthiques énoncés s’appliquent </w:t>
      </w:r>
      <w:r w:rsidR="00B03114">
        <w:rPr>
          <w:rFonts w:ascii="Times New Roman" w:hAnsi="Times New Roman" w:cs="Times New Roman"/>
          <w:sz w:val="24"/>
          <w:szCs w:val="24"/>
        </w:rPr>
        <w:t xml:space="preserve">à tous, des collaborateurs aux membres des organes de gouvernance et de direction, ainsi qu’à toutes les parties prenantes en relation avec les activités de </w:t>
      </w:r>
      <w:r w:rsidR="004040EB">
        <w:rPr>
          <w:rFonts w:ascii="Times New Roman" w:hAnsi="Times New Roman" w:cs="Times New Roman"/>
          <w:sz w:val="24"/>
          <w:szCs w:val="24"/>
        </w:rPr>
        <w:t>L’EDP</w:t>
      </w:r>
      <w:r w:rsidR="00433C5F">
        <w:rPr>
          <w:rFonts w:ascii="Times New Roman" w:hAnsi="Times New Roman" w:cs="Times New Roman"/>
          <w:sz w:val="24"/>
          <w:szCs w:val="24"/>
        </w:rPr>
        <w:t>.</w:t>
      </w:r>
    </w:p>
    <w:p w14:paraId="4FD1F9E9" w14:textId="77777777" w:rsidR="00433C5F" w:rsidRDefault="00433C5F" w:rsidP="00F97672">
      <w:pPr>
        <w:jc w:val="both"/>
        <w:rPr>
          <w:rFonts w:ascii="Times New Roman" w:hAnsi="Times New Roman" w:cs="Times New Roman"/>
          <w:sz w:val="24"/>
          <w:szCs w:val="24"/>
        </w:rPr>
      </w:pPr>
    </w:p>
    <w:p w14:paraId="456D4925" w14:textId="29384BE9" w:rsidR="00433C5F" w:rsidRPr="004F5315" w:rsidRDefault="00433C5F" w:rsidP="00F97672">
      <w:pPr>
        <w:jc w:val="both"/>
        <w:rPr>
          <w:rFonts w:ascii="Times New Roman" w:hAnsi="Times New Roman" w:cs="Times New Roman"/>
          <w:b/>
          <w:color w:val="FF0000"/>
          <w:sz w:val="24"/>
          <w:szCs w:val="24"/>
        </w:rPr>
      </w:pPr>
      <w:r w:rsidRPr="004F5315">
        <w:rPr>
          <w:rFonts w:ascii="Times New Roman" w:hAnsi="Times New Roman" w:cs="Times New Roman"/>
          <w:b/>
          <w:color w:val="FF0000"/>
          <w:sz w:val="24"/>
          <w:szCs w:val="24"/>
        </w:rPr>
        <w:t xml:space="preserve">2.2 </w:t>
      </w:r>
      <w:r w:rsidR="000C7346" w:rsidRPr="004F5315">
        <w:rPr>
          <w:rFonts w:ascii="Times New Roman" w:hAnsi="Times New Roman" w:cs="Times New Roman"/>
          <w:b/>
          <w:color w:val="FF0000"/>
          <w:sz w:val="24"/>
          <w:szCs w:val="24"/>
        </w:rPr>
        <w:t>Principes fondamentaux</w:t>
      </w:r>
    </w:p>
    <w:p w14:paraId="0C9BE0B1" w14:textId="77777777" w:rsidR="000C7346" w:rsidRPr="004F5315" w:rsidRDefault="000C7346" w:rsidP="00EC75CF">
      <w:pPr>
        <w:pStyle w:val="Paragraphedeliste"/>
        <w:numPr>
          <w:ilvl w:val="0"/>
          <w:numId w:val="3"/>
        </w:numPr>
        <w:jc w:val="both"/>
        <w:rPr>
          <w:rFonts w:ascii="Times New Roman" w:hAnsi="Times New Roman" w:cs="Times New Roman"/>
          <w:color w:val="FF0000"/>
          <w:sz w:val="24"/>
          <w:szCs w:val="24"/>
        </w:rPr>
      </w:pPr>
      <w:r w:rsidRPr="004F5315">
        <w:rPr>
          <w:rFonts w:ascii="Times New Roman" w:hAnsi="Times New Roman" w:cs="Times New Roman"/>
          <w:b/>
          <w:color w:val="FF0000"/>
          <w:sz w:val="24"/>
          <w:szCs w:val="24"/>
        </w:rPr>
        <w:t>Intégrité</w:t>
      </w:r>
      <w:r w:rsidRPr="004F5315">
        <w:rPr>
          <w:rFonts w:ascii="Times New Roman" w:hAnsi="Times New Roman" w:cs="Times New Roman"/>
          <w:color w:val="FF0000"/>
          <w:sz w:val="24"/>
          <w:szCs w:val="24"/>
        </w:rPr>
        <w:t> : à la base de la confiance et de la crédibilité</w:t>
      </w:r>
    </w:p>
    <w:p w14:paraId="5307AE62" w14:textId="77777777" w:rsidR="000C7346" w:rsidRPr="004F5315" w:rsidRDefault="000C7346" w:rsidP="00EC75CF">
      <w:pPr>
        <w:pStyle w:val="Paragraphedeliste"/>
        <w:numPr>
          <w:ilvl w:val="0"/>
          <w:numId w:val="3"/>
        </w:numPr>
        <w:jc w:val="both"/>
        <w:rPr>
          <w:rFonts w:ascii="Times New Roman" w:hAnsi="Times New Roman" w:cs="Times New Roman"/>
          <w:color w:val="FF0000"/>
          <w:sz w:val="24"/>
          <w:szCs w:val="24"/>
        </w:rPr>
      </w:pPr>
      <w:r w:rsidRPr="004F5315">
        <w:rPr>
          <w:rFonts w:ascii="Times New Roman" w:hAnsi="Times New Roman" w:cs="Times New Roman"/>
          <w:b/>
          <w:color w:val="FF0000"/>
          <w:sz w:val="24"/>
          <w:szCs w:val="24"/>
        </w:rPr>
        <w:t>Objectivité</w:t>
      </w:r>
      <w:r w:rsidRPr="004F5315">
        <w:rPr>
          <w:rFonts w:ascii="Times New Roman" w:hAnsi="Times New Roman" w:cs="Times New Roman"/>
          <w:color w:val="FF0000"/>
          <w:sz w:val="24"/>
          <w:szCs w:val="24"/>
        </w:rPr>
        <w:t xml:space="preserve"> : </w:t>
      </w:r>
      <w:r w:rsidR="00267E1E" w:rsidRPr="004F5315">
        <w:rPr>
          <w:rFonts w:ascii="Times New Roman" w:hAnsi="Times New Roman" w:cs="Times New Roman"/>
          <w:color w:val="FF0000"/>
          <w:sz w:val="24"/>
          <w:szCs w:val="24"/>
        </w:rPr>
        <w:t>attitude</w:t>
      </w:r>
      <w:r w:rsidRPr="004F5315">
        <w:rPr>
          <w:rFonts w:ascii="Times New Roman" w:hAnsi="Times New Roman" w:cs="Times New Roman"/>
          <w:color w:val="FF0000"/>
          <w:sz w:val="24"/>
          <w:szCs w:val="24"/>
        </w:rPr>
        <w:t xml:space="preserve"> professionnelle et équitable sans influence p</w:t>
      </w:r>
      <w:r w:rsidR="00253972" w:rsidRPr="004F5315">
        <w:rPr>
          <w:rFonts w:ascii="Times New Roman" w:hAnsi="Times New Roman" w:cs="Times New Roman"/>
          <w:color w:val="FF0000"/>
          <w:sz w:val="24"/>
          <w:szCs w:val="24"/>
        </w:rPr>
        <w:t>our</w:t>
      </w:r>
      <w:r w:rsidRPr="004F5315">
        <w:rPr>
          <w:rFonts w:ascii="Times New Roman" w:hAnsi="Times New Roman" w:cs="Times New Roman"/>
          <w:color w:val="FF0000"/>
          <w:sz w:val="24"/>
          <w:szCs w:val="24"/>
        </w:rPr>
        <w:t xml:space="preserve"> intérêts propres </w:t>
      </w:r>
    </w:p>
    <w:p w14:paraId="68B9B566" w14:textId="77777777" w:rsidR="000C7346" w:rsidRPr="004F5315" w:rsidRDefault="000C7346" w:rsidP="00EC75CF">
      <w:pPr>
        <w:pStyle w:val="Paragraphedeliste"/>
        <w:numPr>
          <w:ilvl w:val="0"/>
          <w:numId w:val="3"/>
        </w:numPr>
        <w:jc w:val="both"/>
        <w:rPr>
          <w:rFonts w:ascii="Times New Roman" w:hAnsi="Times New Roman" w:cs="Times New Roman"/>
          <w:b/>
          <w:color w:val="FF0000"/>
          <w:sz w:val="24"/>
          <w:szCs w:val="24"/>
        </w:rPr>
      </w:pPr>
      <w:r w:rsidRPr="004F5315">
        <w:rPr>
          <w:rFonts w:ascii="Times New Roman" w:hAnsi="Times New Roman" w:cs="Times New Roman"/>
          <w:b/>
          <w:color w:val="FF0000"/>
          <w:sz w:val="24"/>
          <w:szCs w:val="24"/>
        </w:rPr>
        <w:t>Confidentialité</w:t>
      </w:r>
      <w:r w:rsidRPr="004F5315">
        <w:rPr>
          <w:rFonts w:ascii="Times New Roman" w:hAnsi="Times New Roman" w:cs="Times New Roman"/>
          <w:color w:val="FF0000"/>
          <w:sz w:val="24"/>
          <w:szCs w:val="24"/>
        </w:rPr>
        <w:t> : respect de la valeur et de la propriété des informations collectées</w:t>
      </w:r>
    </w:p>
    <w:p w14:paraId="3770F50E" w14:textId="77777777" w:rsidR="000C7346" w:rsidRPr="000C7346" w:rsidRDefault="000C7346" w:rsidP="00EC75CF">
      <w:pPr>
        <w:pStyle w:val="Paragraphedeliste"/>
        <w:numPr>
          <w:ilvl w:val="0"/>
          <w:numId w:val="3"/>
        </w:numPr>
        <w:jc w:val="both"/>
        <w:rPr>
          <w:rFonts w:ascii="Times New Roman" w:hAnsi="Times New Roman" w:cs="Times New Roman"/>
          <w:b/>
          <w:sz w:val="24"/>
          <w:szCs w:val="24"/>
        </w:rPr>
      </w:pPr>
      <w:r w:rsidRPr="004F5315">
        <w:rPr>
          <w:rFonts w:ascii="Times New Roman" w:hAnsi="Times New Roman" w:cs="Times New Roman"/>
          <w:b/>
          <w:color w:val="FF0000"/>
          <w:sz w:val="24"/>
          <w:szCs w:val="24"/>
        </w:rPr>
        <w:t>Compétence </w:t>
      </w:r>
      <w:r w:rsidRPr="004F5315">
        <w:rPr>
          <w:rFonts w:ascii="Times New Roman" w:hAnsi="Times New Roman" w:cs="Times New Roman"/>
          <w:color w:val="FF0000"/>
          <w:sz w:val="24"/>
          <w:szCs w:val="24"/>
        </w:rPr>
        <w:t xml:space="preserve">: connaissances, savoir-faire et expériences pour les </w:t>
      </w:r>
      <w:r w:rsidR="00253972" w:rsidRPr="004F5315">
        <w:rPr>
          <w:rFonts w:ascii="Times New Roman" w:hAnsi="Times New Roman" w:cs="Times New Roman"/>
          <w:color w:val="FF0000"/>
          <w:sz w:val="24"/>
          <w:szCs w:val="24"/>
        </w:rPr>
        <w:t>fonctions à assumer</w:t>
      </w:r>
    </w:p>
    <w:p w14:paraId="0375DC40" w14:textId="77777777" w:rsidR="000C7346" w:rsidRDefault="000C7346" w:rsidP="000C7346">
      <w:pPr>
        <w:jc w:val="both"/>
        <w:rPr>
          <w:rFonts w:ascii="Times New Roman" w:hAnsi="Times New Roman" w:cs="Times New Roman"/>
          <w:sz w:val="24"/>
          <w:szCs w:val="24"/>
        </w:rPr>
      </w:pPr>
    </w:p>
    <w:p w14:paraId="5B8F45A3" w14:textId="7017F10F" w:rsidR="000C7346" w:rsidRDefault="000C7346" w:rsidP="000C7346">
      <w:pPr>
        <w:jc w:val="both"/>
        <w:rPr>
          <w:rFonts w:ascii="Times New Roman" w:hAnsi="Times New Roman" w:cs="Times New Roman"/>
          <w:b/>
          <w:sz w:val="24"/>
          <w:szCs w:val="24"/>
        </w:rPr>
      </w:pPr>
      <w:r w:rsidRPr="000C7346">
        <w:rPr>
          <w:rFonts w:ascii="Times New Roman" w:hAnsi="Times New Roman" w:cs="Times New Roman"/>
          <w:b/>
          <w:sz w:val="24"/>
          <w:szCs w:val="24"/>
        </w:rPr>
        <w:t xml:space="preserve">2.3 </w:t>
      </w:r>
      <w:r w:rsidR="00267E1E">
        <w:rPr>
          <w:rFonts w:ascii="Times New Roman" w:hAnsi="Times New Roman" w:cs="Times New Roman"/>
          <w:b/>
          <w:sz w:val="24"/>
          <w:szCs w:val="24"/>
        </w:rPr>
        <w:t>Règles</w:t>
      </w:r>
      <w:r w:rsidR="00567382">
        <w:rPr>
          <w:rFonts w:ascii="Times New Roman" w:hAnsi="Times New Roman" w:cs="Times New Roman"/>
          <w:b/>
          <w:sz w:val="24"/>
          <w:szCs w:val="24"/>
        </w:rPr>
        <w:t xml:space="preserve"> de conduite</w:t>
      </w:r>
    </w:p>
    <w:p w14:paraId="226F5582" w14:textId="063DA15A" w:rsidR="001272FE" w:rsidRPr="001272FE" w:rsidRDefault="001272FE" w:rsidP="000C7346">
      <w:pPr>
        <w:jc w:val="both"/>
        <w:rPr>
          <w:rFonts w:ascii="Times New Roman" w:hAnsi="Times New Roman" w:cs="Times New Roman"/>
          <w:sz w:val="24"/>
          <w:szCs w:val="24"/>
        </w:rPr>
      </w:pPr>
      <w:r>
        <w:rPr>
          <w:rFonts w:ascii="Times New Roman" w:hAnsi="Times New Roman" w:cs="Times New Roman"/>
          <w:sz w:val="24"/>
          <w:szCs w:val="24"/>
        </w:rPr>
        <w:t xml:space="preserve">L’adhésion à la Charte de Gouvernance implique </w:t>
      </w:r>
      <w:r w:rsidR="00C93023">
        <w:rPr>
          <w:rFonts w:ascii="Times New Roman" w:hAnsi="Times New Roman" w:cs="Times New Roman"/>
          <w:sz w:val="24"/>
          <w:szCs w:val="24"/>
        </w:rPr>
        <w:t>le respect par tous</w:t>
      </w:r>
      <w:r>
        <w:rPr>
          <w:rFonts w:ascii="Times New Roman" w:hAnsi="Times New Roman" w:cs="Times New Roman"/>
          <w:sz w:val="24"/>
          <w:szCs w:val="24"/>
        </w:rPr>
        <w:t xml:space="preserve"> </w:t>
      </w:r>
      <w:r w:rsidR="00C93023">
        <w:rPr>
          <w:rFonts w:ascii="Times New Roman" w:hAnsi="Times New Roman" w:cs="Times New Roman"/>
          <w:sz w:val="24"/>
          <w:szCs w:val="24"/>
        </w:rPr>
        <w:t>de</w:t>
      </w:r>
      <w:r>
        <w:rPr>
          <w:rFonts w:ascii="Times New Roman" w:hAnsi="Times New Roman" w:cs="Times New Roman"/>
          <w:sz w:val="24"/>
          <w:szCs w:val="24"/>
        </w:rPr>
        <w:t xml:space="preserve"> règles </w:t>
      </w:r>
      <w:r w:rsidR="00C93023">
        <w:rPr>
          <w:rFonts w:ascii="Times New Roman" w:hAnsi="Times New Roman" w:cs="Times New Roman"/>
          <w:sz w:val="24"/>
          <w:szCs w:val="24"/>
        </w:rPr>
        <w:t>de conduite</w:t>
      </w:r>
      <w:r>
        <w:rPr>
          <w:rFonts w:ascii="Times New Roman" w:hAnsi="Times New Roman" w:cs="Times New Roman"/>
          <w:sz w:val="24"/>
          <w:szCs w:val="24"/>
        </w:rPr>
        <w:t> :</w:t>
      </w:r>
    </w:p>
    <w:p w14:paraId="24302728" w14:textId="77777777" w:rsidR="000C7346" w:rsidRDefault="000C7346" w:rsidP="00EC75CF">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Secret professionnel</w:t>
      </w:r>
    </w:p>
    <w:p w14:paraId="665AF595" w14:textId="77777777" w:rsidR="000C7346" w:rsidRDefault="000C7346" w:rsidP="00EC75CF">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Protection des données personnelles</w:t>
      </w:r>
    </w:p>
    <w:p w14:paraId="4A8C3CFB" w14:textId="77777777" w:rsidR="000C7346" w:rsidRDefault="000C7346" w:rsidP="00EC75CF">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Lutte contre les abus de marché</w:t>
      </w:r>
    </w:p>
    <w:p w14:paraId="010C3996" w14:textId="77777777" w:rsidR="000C7346" w:rsidRDefault="000C7346" w:rsidP="00EC75CF">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Gestion des conflits d’intérêts</w:t>
      </w:r>
    </w:p>
    <w:p w14:paraId="4D09DF25" w14:textId="77777777" w:rsidR="000C7346" w:rsidRDefault="000C7346" w:rsidP="00EC75CF">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Prévention du blanchiment de capitaux</w:t>
      </w:r>
    </w:p>
    <w:p w14:paraId="0EC27C5E" w14:textId="77777777" w:rsidR="000C7346" w:rsidRDefault="000C7346" w:rsidP="00EC75CF">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Préservation du patrimoine de l’entreprise</w:t>
      </w:r>
    </w:p>
    <w:p w14:paraId="5629CCA2" w14:textId="77777777" w:rsidR="000C7346" w:rsidRDefault="000C7346" w:rsidP="00EC75CF">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Préservation d’un bon climat social</w:t>
      </w:r>
    </w:p>
    <w:p w14:paraId="2F618FD5" w14:textId="77777777" w:rsidR="004F5315" w:rsidRDefault="004F5315" w:rsidP="004F5315">
      <w:pPr>
        <w:jc w:val="both"/>
        <w:rPr>
          <w:rFonts w:ascii="Times New Roman" w:hAnsi="Times New Roman" w:cs="Times New Roman"/>
          <w:sz w:val="24"/>
          <w:szCs w:val="24"/>
        </w:rPr>
      </w:pPr>
    </w:p>
    <w:p w14:paraId="44990AFF" w14:textId="77777777" w:rsidR="004F5315" w:rsidRPr="004F5315" w:rsidRDefault="004F5315" w:rsidP="004F5315">
      <w:pPr>
        <w:jc w:val="both"/>
        <w:rPr>
          <w:rFonts w:ascii="Times New Roman" w:hAnsi="Times New Roman" w:cs="Times New Roman"/>
          <w:sz w:val="24"/>
          <w:szCs w:val="24"/>
        </w:rPr>
      </w:pPr>
    </w:p>
    <w:p w14:paraId="1C9C3C52" w14:textId="77777777" w:rsidR="00030BAD" w:rsidRDefault="00030BAD" w:rsidP="00030BAD">
      <w:pPr>
        <w:jc w:val="both"/>
        <w:rPr>
          <w:rFonts w:ascii="Times New Roman" w:hAnsi="Times New Roman" w:cs="Times New Roman"/>
          <w:sz w:val="24"/>
          <w:szCs w:val="24"/>
        </w:rPr>
      </w:pPr>
    </w:p>
    <w:p w14:paraId="30C2C49F" w14:textId="77777777" w:rsidR="00030BAD" w:rsidRDefault="00030BAD" w:rsidP="00030BAD">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030BAD" w14:paraId="360A220B"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FDCF65" w14:textId="77777777" w:rsidR="00030BAD" w:rsidRPr="00585583" w:rsidRDefault="00030BAD"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030BAD" w14:paraId="5DE0D256"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3DC8DD5B" w14:textId="77777777" w:rsidR="00030BAD" w:rsidRPr="0088612F" w:rsidRDefault="00030BAD"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Politique de conformité et principes éthiques</w:t>
            </w:r>
          </w:p>
        </w:tc>
      </w:tr>
    </w:tbl>
    <w:p w14:paraId="14F204C3" w14:textId="77777777" w:rsidR="00030BAD" w:rsidRDefault="00030BAD" w:rsidP="00030BAD">
      <w:pPr>
        <w:jc w:val="both"/>
        <w:rPr>
          <w:rFonts w:ascii="Times New Roman" w:hAnsi="Times New Roman" w:cs="Times New Roman"/>
        </w:rPr>
      </w:pPr>
    </w:p>
    <w:p w14:paraId="23AD6650" w14:textId="77777777" w:rsidR="00030BAD" w:rsidRDefault="00030BAD" w:rsidP="00030BAD">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2</w:t>
      </w:r>
      <w:r w:rsidRPr="0088612F">
        <w:rPr>
          <w:rFonts w:ascii="Times New Roman" w:hAnsi="Times New Roman" w:cs="Times New Roman"/>
          <w:b/>
          <w:sz w:val="24"/>
          <w:szCs w:val="24"/>
        </w:rPr>
        <w:t> </w:t>
      </w:r>
      <w:r>
        <w:rPr>
          <w:rFonts w:ascii="Times New Roman" w:hAnsi="Times New Roman" w:cs="Times New Roman"/>
          <w:b/>
          <w:sz w:val="24"/>
          <w:szCs w:val="24"/>
        </w:rPr>
        <w:t>– Principes éthiques et politiques y afférentes</w:t>
      </w:r>
    </w:p>
    <w:p w14:paraId="4E3ACAC0" w14:textId="77777777" w:rsidR="00030BAD" w:rsidRPr="00030BAD" w:rsidRDefault="00030BAD" w:rsidP="00030BAD">
      <w:pPr>
        <w:jc w:val="both"/>
        <w:rPr>
          <w:rFonts w:ascii="Times New Roman" w:hAnsi="Times New Roman" w:cs="Times New Roman"/>
          <w:b/>
          <w:sz w:val="24"/>
          <w:szCs w:val="24"/>
        </w:rPr>
      </w:pPr>
      <w:r w:rsidRPr="00030BAD">
        <w:rPr>
          <w:rFonts w:ascii="Times New Roman" w:hAnsi="Times New Roman" w:cs="Times New Roman"/>
          <w:b/>
          <w:sz w:val="24"/>
          <w:szCs w:val="24"/>
        </w:rPr>
        <w:t>2.4 Politique de gestion des conflits d’intérêts</w:t>
      </w:r>
    </w:p>
    <w:p w14:paraId="408110BA" w14:textId="5F62E62F" w:rsidR="00030BAD" w:rsidRPr="00030BAD" w:rsidRDefault="00030BAD" w:rsidP="00030BAD">
      <w:pPr>
        <w:jc w:val="both"/>
        <w:rPr>
          <w:rFonts w:ascii="Times New Roman" w:hAnsi="Times New Roman" w:cs="Times New Roman"/>
          <w:sz w:val="24"/>
          <w:szCs w:val="24"/>
        </w:rPr>
      </w:pPr>
      <w:r>
        <w:rPr>
          <w:rFonts w:ascii="Times New Roman" w:hAnsi="Times New Roman" w:cs="Times New Roman"/>
          <w:sz w:val="24"/>
          <w:szCs w:val="24"/>
        </w:rPr>
        <w:t xml:space="preserve">Le Conseil d’administration </w:t>
      </w:r>
      <w:r w:rsidR="000B3633">
        <w:rPr>
          <w:rFonts w:ascii="Times New Roman" w:hAnsi="Times New Roman" w:cs="Times New Roman"/>
          <w:sz w:val="24"/>
          <w:szCs w:val="24"/>
        </w:rPr>
        <w:t xml:space="preserve">de </w:t>
      </w:r>
      <w:r w:rsidR="004040EB">
        <w:rPr>
          <w:rFonts w:ascii="Times New Roman" w:hAnsi="Times New Roman" w:cs="Times New Roman"/>
          <w:sz w:val="24"/>
          <w:szCs w:val="24"/>
        </w:rPr>
        <w:t>L’EDP</w:t>
      </w:r>
      <w:r w:rsidR="000B3633">
        <w:rPr>
          <w:rFonts w:ascii="Times New Roman" w:hAnsi="Times New Roman" w:cs="Times New Roman"/>
          <w:sz w:val="24"/>
          <w:szCs w:val="24"/>
        </w:rPr>
        <w:t xml:space="preserve"> </w:t>
      </w:r>
      <w:r>
        <w:rPr>
          <w:rFonts w:ascii="Times New Roman" w:hAnsi="Times New Roman" w:cs="Times New Roman"/>
          <w:sz w:val="24"/>
          <w:szCs w:val="24"/>
        </w:rPr>
        <w:t>veille à la mise en œuvre d</w:t>
      </w:r>
      <w:r w:rsidR="00B2148F">
        <w:rPr>
          <w:rFonts w:ascii="Times New Roman" w:hAnsi="Times New Roman" w:cs="Times New Roman"/>
          <w:sz w:val="24"/>
          <w:szCs w:val="24"/>
        </w:rPr>
        <w:t>’une</w:t>
      </w:r>
      <w:r w:rsidRPr="00030BAD">
        <w:rPr>
          <w:rFonts w:ascii="Times New Roman" w:hAnsi="Times New Roman" w:cs="Times New Roman"/>
          <w:sz w:val="24"/>
          <w:szCs w:val="24"/>
        </w:rPr>
        <w:t xml:space="preserve"> politique de prévention et de traitement des conflits d’intérêts r</w:t>
      </w:r>
      <w:r>
        <w:rPr>
          <w:rFonts w:ascii="Times New Roman" w:hAnsi="Times New Roman" w:cs="Times New Roman"/>
          <w:sz w:val="24"/>
          <w:szCs w:val="24"/>
        </w:rPr>
        <w:t>éels ou potentiels qui incluent</w:t>
      </w:r>
      <w:r w:rsidRPr="00030BAD">
        <w:rPr>
          <w:rFonts w:ascii="Times New Roman" w:hAnsi="Times New Roman" w:cs="Times New Roman"/>
          <w:sz w:val="24"/>
          <w:szCs w:val="24"/>
        </w:rPr>
        <w:t xml:space="preserve"> :</w:t>
      </w:r>
    </w:p>
    <w:p w14:paraId="326B7568" w14:textId="52D9C998" w:rsidR="00030BAD" w:rsidRPr="00030BAD" w:rsidRDefault="00030BAD" w:rsidP="00030BAD">
      <w:pPr>
        <w:pStyle w:val="Paragraphedeliste"/>
        <w:numPr>
          <w:ilvl w:val="0"/>
          <w:numId w:val="14"/>
        </w:numPr>
        <w:jc w:val="both"/>
        <w:rPr>
          <w:rFonts w:ascii="Times New Roman" w:hAnsi="Times New Roman" w:cs="Times New Roman"/>
          <w:sz w:val="24"/>
          <w:szCs w:val="24"/>
        </w:rPr>
      </w:pPr>
      <w:r w:rsidRPr="00030BAD">
        <w:rPr>
          <w:rFonts w:ascii="Times New Roman" w:hAnsi="Times New Roman" w:cs="Times New Roman"/>
          <w:sz w:val="24"/>
          <w:szCs w:val="24"/>
        </w:rPr>
        <w:t>la responsabilité des membres des organes d’administration et de direction, au cours de l’exercice de leurs mandats, de l’aviser d’éventuel</w:t>
      </w:r>
      <w:r>
        <w:rPr>
          <w:rFonts w:ascii="Times New Roman" w:hAnsi="Times New Roman" w:cs="Times New Roman"/>
          <w:sz w:val="24"/>
          <w:szCs w:val="24"/>
        </w:rPr>
        <w:t>s</w:t>
      </w:r>
      <w:r w:rsidRPr="00030BAD">
        <w:rPr>
          <w:rFonts w:ascii="Times New Roman" w:hAnsi="Times New Roman" w:cs="Times New Roman"/>
          <w:sz w:val="24"/>
          <w:szCs w:val="24"/>
        </w:rPr>
        <w:t xml:space="preserve"> conflit</w:t>
      </w:r>
      <w:r>
        <w:rPr>
          <w:rFonts w:ascii="Times New Roman" w:hAnsi="Times New Roman" w:cs="Times New Roman"/>
          <w:sz w:val="24"/>
          <w:szCs w:val="24"/>
        </w:rPr>
        <w:t>s</w:t>
      </w:r>
      <w:r w:rsidRPr="00030BAD">
        <w:rPr>
          <w:rFonts w:ascii="Times New Roman" w:hAnsi="Times New Roman" w:cs="Times New Roman"/>
          <w:sz w:val="24"/>
          <w:szCs w:val="24"/>
        </w:rPr>
        <w:t xml:space="preserve"> d’intérêts </w:t>
      </w:r>
    </w:p>
    <w:p w14:paraId="5F83D558" w14:textId="77777777" w:rsidR="00030BAD" w:rsidRPr="00030BAD" w:rsidRDefault="00030BAD" w:rsidP="00030BAD">
      <w:pPr>
        <w:pStyle w:val="Paragraphedeliste"/>
        <w:numPr>
          <w:ilvl w:val="0"/>
          <w:numId w:val="14"/>
        </w:numPr>
        <w:jc w:val="both"/>
        <w:rPr>
          <w:rFonts w:ascii="Times New Roman" w:hAnsi="Times New Roman" w:cs="Times New Roman"/>
          <w:sz w:val="24"/>
          <w:szCs w:val="24"/>
        </w:rPr>
      </w:pPr>
      <w:r w:rsidRPr="00030BAD">
        <w:rPr>
          <w:rFonts w:ascii="Times New Roman" w:hAnsi="Times New Roman" w:cs="Times New Roman"/>
          <w:sz w:val="24"/>
          <w:szCs w:val="24"/>
        </w:rPr>
        <w:t>l’abstention de ces membres de participer aux délibérations et aux v</w:t>
      </w:r>
      <w:r>
        <w:rPr>
          <w:rFonts w:ascii="Times New Roman" w:hAnsi="Times New Roman" w:cs="Times New Roman"/>
          <w:sz w:val="24"/>
          <w:szCs w:val="24"/>
        </w:rPr>
        <w:t>otes y relatifs</w:t>
      </w:r>
    </w:p>
    <w:p w14:paraId="5F9C8482" w14:textId="0817B559" w:rsidR="00030BAD" w:rsidRPr="00030BAD" w:rsidRDefault="00030BAD" w:rsidP="00030BAD">
      <w:pPr>
        <w:pStyle w:val="Paragraphedeliste"/>
        <w:numPr>
          <w:ilvl w:val="0"/>
          <w:numId w:val="14"/>
        </w:numPr>
        <w:jc w:val="both"/>
        <w:rPr>
          <w:rFonts w:ascii="Times New Roman" w:hAnsi="Times New Roman" w:cs="Times New Roman"/>
          <w:sz w:val="24"/>
          <w:szCs w:val="24"/>
        </w:rPr>
      </w:pPr>
      <w:r w:rsidRPr="00030BAD">
        <w:rPr>
          <w:rFonts w:ascii="Times New Roman" w:hAnsi="Times New Roman" w:cs="Times New Roman"/>
          <w:sz w:val="24"/>
          <w:szCs w:val="24"/>
        </w:rPr>
        <w:t xml:space="preserve">un processus d’examen et d’approbation par l’organe d’administration de toute activité ou transaction qui pourrait créer des conflits d’intérêts </w:t>
      </w:r>
    </w:p>
    <w:p w14:paraId="12944C84" w14:textId="1094C4BE" w:rsidR="00030BAD" w:rsidRPr="00030BAD" w:rsidRDefault="00030BAD" w:rsidP="00030BAD">
      <w:pPr>
        <w:pStyle w:val="Paragraphedeliste"/>
        <w:numPr>
          <w:ilvl w:val="0"/>
          <w:numId w:val="14"/>
        </w:numPr>
        <w:jc w:val="both"/>
        <w:rPr>
          <w:rFonts w:ascii="Times New Roman" w:hAnsi="Times New Roman" w:cs="Times New Roman"/>
          <w:sz w:val="24"/>
          <w:szCs w:val="24"/>
        </w:rPr>
      </w:pPr>
      <w:r w:rsidRPr="00030BAD">
        <w:rPr>
          <w:rFonts w:ascii="Times New Roman" w:hAnsi="Times New Roman" w:cs="Times New Roman"/>
          <w:sz w:val="24"/>
          <w:szCs w:val="24"/>
        </w:rPr>
        <w:t xml:space="preserve">des exemples de situations de conflits d’intérêts </w:t>
      </w:r>
    </w:p>
    <w:p w14:paraId="5E481CE6" w14:textId="17E305CF" w:rsidR="00030BAD" w:rsidRPr="00030BAD" w:rsidRDefault="00030BAD" w:rsidP="00030BAD">
      <w:pPr>
        <w:pStyle w:val="Paragraphedeliste"/>
        <w:numPr>
          <w:ilvl w:val="0"/>
          <w:numId w:val="14"/>
        </w:numPr>
        <w:jc w:val="both"/>
        <w:rPr>
          <w:rFonts w:ascii="Times New Roman" w:hAnsi="Times New Roman" w:cs="Times New Roman"/>
          <w:sz w:val="24"/>
          <w:szCs w:val="24"/>
        </w:rPr>
      </w:pPr>
      <w:r w:rsidRPr="00030BAD">
        <w:rPr>
          <w:rFonts w:ascii="Times New Roman" w:hAnsi="Times New Roman" w:cs="Times New Roman"/>
          <w:sz w:val="24"/>
          <w:szCs w:val="24"/>
        </w:rPr>
        <w:t>des procédures appropriées pour encadrer les transactions avec les parties liées</w:t>
      </w:r>
    </w:p>
    <w:p w14:paraId="0F897F32" w14:textId="444F42FC" w:rsidR="00030BAD" w:rsidRDefault="00030BAD" w:rsidP="00030BAD">
      <w:pPr>
        <w:pStyle w:val="Paragraphedeliste"/>
        <w:numPr>
          <w:ilvl w:val="0"/>
          <w:numId w:val="14"/>
        </w:numPr>
        <w:jc w:val="both"/>
        <w:rPr>
          <w:rFonts w:ascii="Times New Roman" w:hAnsi="Times New Roman" w:cs="Times New Roman"/>
          <w:sz w:val="24"/>
          <w:szCs w:val="24"/>
        </w:rPr>
      </w:pPr>
      <w:r w:rsidRPr="00030BAD">
        <w:rPr>
          <w:rFonts w:ascii="Times New Roman" w:hAnsi="Times New Roman" w:cs="Times New Roman"/>
          <w:sz w:val="24"/>
          <w:szCs w:val="24"/>
        </w:rPr>
        <w:t>les modalités de traitement des cas de non-conformité à ladite politique</w:t>
      </w:r>
    </w:p>
    <w:p w14:paraId="28E15A43" w14:textId="77777777" w:rsidR="00A51B01" w:rsidRDefault="00A51B01" w:rsidP="00A51B01">
      <w:pPr>
        <w:jc w:val="both"/>
        <w:rPr>
          <w:rFonts w:ascii="Times New Roman" w:hAnsi="Times New Roman" w:cs="Times New Roman"/>
          <w:sz w:val="24"/>
          <w:szCs w:val="24"/>
        </w:rPr>
      </w:pPr>
    </w:p>
    <w:p w14:paraId="68507F8C" w14:textId="77777777" w:rsidR="00A51B01" w:rsidRPr="00A51B01" w:rsidRDefault="00A51B01" w:rsidP="00A51B01">
      <w:pPr>
        <w:jc w:val="both"/>
        <w:rPr>
          <w:rFonts w:ascii="Times New Roman" w:hAnsi="Times New Roman" w:cs="Times New Roman"/>
          <w:b/>
          <w:sz w:val="24"/>
          <w:szCs w:val="24"/>
        </w:rPr>
      </w:pPr>
      <w:r w:rsidRPr="00A51B01">
        <w:rPr>
          <w:rFonts w:ascii="Times New Roman" w:hAnsi="Times New Roman" w:cs="Times New Roman"/>
          <w:b/>
          <w:sz w:val="24"/>
          <w:szCs w:val="24"/>
        </w:rPr>
        <w:t xml:space="preserve">2.5 Déclaration de conflit d’intérêt </w:t>
      </w:r>
    </w:p>
    <w:p w14:paraId="60F77D56" w14:textId="26A4E701" w:rsidR="00A51B01" w:rsidRPr="00D73C9F" w:rsidRDefault="00D73C9F" w:rsidP="0032038B">
      <w:pPr>
        <w:jc w:val="both"/>
        <w:rPr>
          <w:rFonts w:ascii="Times New Roman" w:hAnsi="Times New Roman" w:cs="Times New Roman"/>
          <w:sz w:val="24"/>
          <w:szCs w:val="24"/>
        </w:rPr>
      </w:pPr>
      <w:r>
        <w:rPr>
          <w:rFonts w:ascii="Times New Roman" w:hAnsi="Times New Roman" w:cs="Times New Roman"/>
          <w:sz w:val="24"/>
          <w:szCs w:val="24"/>
        </w:rPr>
        <w:t xml:space="preserve">La déclaration de conflit d’intérêt doit intervenir </w:t>
      </w:r>
      <w:r w:rsidR="00A51B01" w:rsidRPr="00A51B01">
        <w:rPr>
          <w:rFonts w:ascii="Times New Roman" w:hAnsi="Times New Roman" w:cs="Times New Roman"/>
          <w:sz w:val="24"/>
          <w:szCs w:val="24"/>
        </w:rPr>
        <w:t xml:space="preserve">avant </w:t>
      </w:r>
      <w:r>
        <w:rPr>
          <w:rFonts w:ascii="Times New Roman" w:hAnsi="Times New Roman" w:cs="Times New Roman"/>
          <w:sz w:val="24"/>
          <w:szCs w:val="24"/>
        </w:rPr>
        <w:t xml:space="preserve">la </w:t>
      </w:r>
      <w:r w:rsidR="00A51B01" w:rsidRPr="00A51B01">
        <w:rPr>
          <w:rFonts w:ascii="Times New Roman" w:hAnsi="Times New Roman" w:cs="Times New Roman"/>
          <w:sz w:val="24"/>
          <w:szCs w:val="24"/>
        </w:rPr>
        <w:t xml:space="preserve">nomination des membres des organes d’administration et de direction </w:t>
      </w:r>
      <w:r>
        <w:rPr>
          <w:rFonts w:ascii="Times New Roman" w:hAnsi="Times New Roman" w:cs="Times New Roman"/>
          <w:sz w:val="24"/>
          <w:szCs w:val="24"/>
        </w:rPr>
        <w:t>et informer</w:t>
      </w:r>
      <w:r w:rsidR="00A51B01" w:rsidRPr="00A51B01">
        <w:rPr>
          <w:rFonts w:ascii="Times New Roman" w:hAnsi="Times New Roman" w:cs="Times New Roman"/>
          <w:sz w:val="24"/>
          <w:szCs w:val="24"/>
        </w:rPr>
        <w:t xml:space="preserve"> </w:t>
      </w:r>
      <w:r>
        <w:rPr>
          <w:rFonts w:ascii="Times New Roman" w:hAnsi="Times New Roman" w:cs="Times New Roman"/>
          <w:sz w:val="24"/>
          <w:szCs w:val="24"/>
        </w:rPr>
        <w:t xml:space="preserve">de manière formelle </w:t>
      </w:r>
      <w:r w:rsidRPr="0032038B">
        <w:rPr>
          <w:rFonts w:ascii="Times New Roman" w:hAnsi="Times New Roman" w:cs="Times New Roman"/>
          <w:sz w:val="24"/>
          <w:szCs w:val="24"/>
        </w:rPr>
        <w:t>d’</w:t>
      </w:r>
      <w:r w:rsidR="00A51B01" w:rsidRPr="0032038B">
        <w:rPr>
          <w:rFonts w:ascii="Times New Roman" w:hAnsi="Times New Roman" w:cs="Times New Roman"/>
          <w:sz w:val="24"/>
          <w:szCs w:val="24"/>
        </w:rPr>
        <w:t>autres mandats</w:t>
      </w:r>
      <w:r w:rsidR="0032038B">
        <w:rPr>
          <w:rFonts w:ascii="Times New Roman" w:hAnsi="Times New Roman" w:cs="Times New Roman"/>
          <w:sz w:val="24"/>
          <w:szCs w:val="24"/>
        </w:rPr>
        <w:t xml:space="preserve"> et </w:t>
      </w:r>
      <w:r>
        <w:rPr>
          <w:rFonts w:ascii="Times New Roman" w:hAnsi="Times New Roman" w:cs="Times New Roman"/>
          <w:sz w:val="24"/>
          <w:szCs w:val="24"/>
        </w:rPr>
        <w:t>d’</w:t>
      </w:r>
      <w:r w:rsidR="00A51B01" w:rsidRPr="00D73C9F">
        <w:rPr>
          <w:rFonts w:ascii="Times New Roman" w:hAnsi="Times New Roman" w:cs="Times New Roman"/>
          <w:sz w:val="24"/>
          <w:szCs w:val="24"/>
        </w:rPr>
        <w:t>éventuels liens familiaux avec les membres des organes d’</w:t>
      </w:r>
      <w:r w:rsidRPr="00D73C9F">
        <w:rPr>
          <w:rFonts w:ascii="Times New Roman" w:hAnsi="Times New Roman" w:cs="Times New Roman"/>
          <w:sz w:val="24"/>
          <w:szCs w:val="24"/>
        </w:rPr>
        <w:t>administration et de direction</w:t>
      </w:r>
      <w:r w:rsidR="0032038B">
        <w:rPr>
          <w:rFonts w:ascii="Times New Roman" w:hAnsi="Times New Roman" w:cs="Times New Roman"/>
          <w:sz w:val="24"/>
          <w:szCs w:val="24"/>
        </w:rPr>
        <w:t>.</w:t>
      </w:r>
    </w:p>
    <w:p w14:paraId="11903AB1" w14:textId="77777777" w:rsidR="00030BAD" w:rsidRDefault="00030BAD" w:rsidP="00030BAD">
      <w:pPr>
        <w:jc w:val="both"/>
        <w:rPr>
          <w:rFonts w:ascii="Times New Roman" w:hAnsi="Times New Roman" w:cs="Times New Roman"/>
          <w:sz w:val="24"/>
          <w:szCs w:val="24"/>
        </w:rPr>
      </w:pPr>
    </w:p>
    <w:p w14:paraId="652841BC" w14:textId="77777777" w:rsidR="00030BAD" w:rsidRPr="00030BAD" w:rsidRDefault="00A51B01" w:rsidP="00030BAD">
      <w:pPr>
        <w:jc w:val="both"/>
        <w:rPr>
          <w:rFonts w:ascii="Times New Roman" w:hAnsi="Times New Roman" w:cs="Times New Roman"/>
          <w:b/>
          <w:sz w:val="24"/>
          <w:szCs w:val="24"/>
        </w:rPr>
      </w:pPr>
      <w:r>
        <w:rPr>
          <w:rFonts w:ascii="Times New Roman" w:hAnsi="Times New Roman" w:cs="Times New Roman"/>
          <w:b/>
          <w:sz w:val="24"/>
          <w:szCs w:val="24"/>
        </w:rPr>
        <w:t>2.6</w:t>
      </w:r>
      <w:r w:rsidR="00030BAD" w:rsidRPr="00030BAD">
        <w:rPr>
          <w:rFonts w:ascii="Times New Roman" w:hAnsi="Times New Roman" w:cs="Times New Roman"/>
          <w:b/>
          <w:sz w:val="24"/>
          <w:szCs w:val="24"/>
        </w:rPr>
        <w:t xml:space="preserve"> Politique de bonne conduite du personnel</w:t>
      </w:r>
    </w:p>
    <w:p w14:paraId="5A3D3351" w14:textId="68B3414C" w:rsidR="00030BAD" w:rsidRPr="0032038B" w:rsidRDefault="00A23E88" w:rsidP="00A23E88">
      <w:pPr>
        <w:jc w:val="both"/>
        <w:rPr>
          <w:rFonts w:ascii="Times New Roman" w:hAnsi="Times New Roman" w:cs="Times New Roman"/>
          <w:sz w:val="24"/>
          <w:szCs w:val="24"/>
        </w:rPr>
      </w:pPr>
      <w:r>
        <w:rPr>
          <w:rFonts w:ascii="Times New Roman" w:hAnsi="Times New Roman" w:cs="Times New Roman"/>
          <w:sz w:val="24"/>
          <w:szCs w:val="24"/>
        </w:rPr>
        <w:t>L’a</w:t>
      </w:r>
      <w:r w:rsidR="00030BAD" w:rsidRPr="00030BAD">
        <w:rPr>
          <w:rFonts w:ascii="Times New Roman" w:hAnsi="Times New Roman" w:cs="Times New Roman"/>
          <w:sz w:val="24"/>
          <w:szCs w:val="24"/>
        </w:rPr>
        <w:t>pplication de</w:t>
      </w:r>
      <w:r>
        <w:rPr>
          <w:rFonts w:ascii="Times New Roman" w:hAnsi="Times New Roman" w:cs="Times New Roman"/>
          <w:sz w:val="24"/>
          <w:szCs w:val="24"/>
        </w:rPr>
        <w:t xml:space="preserve"> la</w:t>
      </w:r>
      <w:r w:rsidR="006377B8">
        <w:rPr>
          <w:rFonts w:ascii="Times New Roman" w:hAnsi="Times New Roman" w:cs="Times New Roman"/>
          <w:sz w:val="24"/>
          <w:szCs w:val="24"/>
        </w:rPr>
        <w:t>dite</w:t>
      </w:r>
      <w:r>
        <w:rPr>
          <w:rFonts w:ascii="Times New Roman" w:hAnsi="Times New Roman" w:cs="Times New Roman"/>
          <w:sz w:val="24"/>
          <w:szCs w:val="24"/>
        </w:rPr>
        <w:t xml:space="preserve"> </w:t>
      </w:r>
      <w:r w:rsidR="00030BAD" w:rsidRPr="00030BAD">
        <w:rPr>
          <w:rFonts w:ascii="Times New Roman" w:hAnsi="Times New Roman" w:cs="Times New Roman"/>
          <w:sz w:val="24"/>
          <w:szCs w:val="24"/>
        </w:rPr>
        <w:t>politique</w:t>
      </w:r>
      <w:r>
        <w:rPr>
          <w:rFonts w:ascii="Times New Roman" w:hAnsi="Times New Roman" w:cs="Times New Roman"/>
          <w:sz w:val="24"/>
          <w:szCs w:val="24"/>
        </w:rPr>
        <w:t xml:space="preserve"> a pour but</w:t>
      </w:r>
      <w:r w:rsidR="00030BAD" w:rsidRPr="00030BAD">
        <w:rPr>
          <w:rFonts w:ascii="Times New Roman" w:hAnsi="Times New Roman" w:cs="Times New Roman"/>
          <w:sz w:val="24"/>
          <w:szCs w:val="24"/>
        </w:rPr>
        <w:t xml:space="preserve"> de promouvoir l’intégrité, le devoir de diligence et de loyauté ainsi que la conduite professionnelle des différentes fonctions de </w:t>
      </w:r>
      <w:r w:rsidR="004040EB">
        <w:rPr>
          <w:rFonts w:ascii="Times New Roman" w:hAnsi="Times New Roman" w:cs="Times New Roman"/>
          <w:sz w:val="24"/>
          <w:szCs w:val="24"/>
        </w:rPr>
        <w:t>L’EDP</w:t>
      </w:r>
      <w:r>
        <w:rPr>
          <w:rFonts w:ascii="Times New Roman" w:hAnsi="Times New Roman" w:cs="Times New Roman"/>
          <w:sz w:val="24"/>
          <w:szCs w:val="24"/>
        </w:rPr>
        <w:t>, ainsi que l’</w:t>
      </w:r>
      <w:r w:rsidR="00030BAD" w:rsidRPr="00030BAD">
        <w:rPr>
          <w:rFonts w:ascii="Times New Roman" w:hAnsi="Times New Roman" w:cs="Times New Roman"/>
          <w:sz w:val="24"/>
          <w:szCs w:val="24"/>
        </w:rPr>
        <w:t xml:space="preserve">interdiction ou </w:t>
      </w:r>
      <w:r>
        <w:rPr>
          <w:rFonts w:ascii="Times New Roman" w:hAnsi="Times New Roman" w:cs="Times New Roman"/>
          <w:sz w:val="24"/>
          <w:szCs w:val="24"/>
        </w:rPr>
        <w:t xml:space="preserve">la </w:t>
      </w:r>
      <w:r w:rsidR="00030BAD" w:rsidRPr="00030BAD">
        <w:rPr>
          <w:rFonts w:ascii="Times New Roman" w:hAnsi="Times New Roman" w:cs="Times New Roman"/>
          <w:sz w:val="24"/>
          <w:szCs w:val="24"/>
        </w:rPr>
        <w:t xml:space="preserve">limitation des activités, relations ou situations susceptibles de porter atteinte à la qualité de la gouvernance, telles que </w:t>
      </w:r>
      <w:r w:rsidR="00030BAD" w:rsidRPr="0032038B">
        <w:rPr>
          <w:rFonts w:ascii="Times New Roman" w:hAnsi="Times New Roman" w:cs="Times New Roman"/>
          <w:sz w:val="24"/>
          <w:szCs w:val="24"/>
        </w:rPr>
        <w:t>les prêts</w:t>
      </w:r>
      <w:r>
        <w:rPr>
          <w:rFonts w:ascii="Times New Roman" w:hAnsi="Times New Roman" w:cs="Times New Roman"/>
          <w:sz w:val="24"/>
          <w:szCs w:val="24"/>
        </w:rPr>
        <w:t xml:space="preserve"> et </w:t>
      </w:r>
      <w:r w:rsidR="00030BAD" w:rsidRPr="0032038B">
        <w:rPr>
          <w:rFonts w:ascii="Times New Roman" w:hAnsi="Times New Roman" w:cs="Times New Roman"/>
          <w:sz w:val="24"/>
          <w:szCs w:val="24"/>
        </w:rPr>
        <w:t>le traitement préférentiel accordé à des parties liées ou à d’autres entités privilégiées</w:t>
      </w:r>
      <w:r>
        <w:rPr>
          <w:rFonts w:ascii="Times New Roman" w:hAnsi="Times New Roman" w:cs="Times New Roman"/>
          <w:sz w:val="24"/>
          <w:szCs w:val="24"/>
        </w:rPr>
        <w:t>.</w:t>
      </w:r>
    </w:p>
    <w:p w14:paraId="78E681B7" w14:textId="77777777" w:rsidR="00030BAD" w:rsidRPr="00030BAD" w:rsidRDefault="00030BAD" w:rsidP="00030BAD">
      <w:pPr>
        <w:jc w:val="both"/>
        <w:rPr>
          <w:rFonts w:ascii="Times New Roman" w:hAnsi="Times New Roman" w:cs="Times New Roman"/>
          <w:sz w:val="24"/>
          <w:szCs w:val="24"/>
        </w:rPr>
      </w:pPr>
    </w:p>
    <w:p w14:paraId="3E0B3AC6" w14:textId="77777777" w:rsidR="00D73C9F" w:rsidRDefault="00A51B01" w:rsidP="00A51B01">
      <w:pPr>
        <w:jc w:val="both"/>
        <w:rPr>
          <w:rFonts w:ascii="Times New Roman" w:hAnsi="Times New Roman" w:cs="Times New Roman"/>
          <w:b/>
        </w:rPr>
      </w:pPr>
      <w:r>
        <w:rPr>
          <w:rFonts w:ascii="Times New Roman" w:hAnsi="Times New Roman" w:cs="Times New Roman"/>
          <w:b/>
        </w:rPr>
        <w:t xml:space="preserve">2.7 </w:t>
      </w:r>
      <w:r w:rsidRPr="009E7270">
        <w:rPr>
          <w:rFonts w:ascii="Times New Roman" w:hAnsi="Times New Roman" w:cs="Times New Roman"/>
          <w:b/>
        </w:rPr>
        <w:t xml:space="preserve">Divulgation </w:t>
      </w:r>
    </w:p>
    <w:p w14:paraId="4FDA89FB" w14:textId="19CE9BC2" w:rsidR="00D73C9F" w:rsidRPr="0032038B" w:rsidRDefault="00D73C9F" w:rsidP="00D73C9F">
      <w:pPr>
        <w:jc w:val="both"/>
        <w:rPr>
          <w:rFonts w:ascii="Times New Roman" w:hAnsi="Times New Roman" w:cs="Times New Roman"/>
          <w:sz w:val="24"/>
          <w:szCs w:val="24"/>
        </w:rPr>
      </w:pPr>
      <w:r w:rsidRPr="0032038B">
        <w:rPr>
          <w:rFonts w:ascii="Times New Roman" w:hAnsi="Times New Roman" w:cs="Times New Roman"/>
          <w:sz w:val="24"/>
          <w:szCs w:val="24"/>
        </w:rPr>
        <w:t>Le</w:t>
      </w:r>
      <w:r w:rsidR="00A51B01" w:rsidRPr="0032038B">
        <w:rPr>
          <w:rFonts w:ascii="Times New Roman" w:hAnsi="Times New Roman" w:cs="Times New Roman"/>
          <w:sz w:val="24"/>
          <w:szCs w:val="24"/>
        </w:rPr>
        <w:t xml:space="preserve"> personnel </w:t>
      </w:r>
      <w:r w:rsidRPr="0032038B">
        <w:rPr>
          <w:rFonts w:ascii="Times New Roman" w:hAnsi="Times New Roman" w:cs="Times New Roman"/>
          <w:sz w:val="24"/>
          <w:szCs w:val="24"/>
        </w:rPr>
        <w:t xml:space="preserve">de </w:t>
      </w:r>
      <w:r w:rsidR="004040EB">
        <w:rPr>
          <w:rFonts w:ascii="Times New Roman" w:hAnsi="Times New Roman" w:cs="Times New Roman"/>
          <w:sz w:val="24"/>
          <w:szCs w:val="24"/>
        </w:rPr>
        <w:t>L’EDP</w:t>
      </w:r>
      <w:r w:rsidRPr="0032038B">
        <w:rPr>
          <w:rFonts w:ascii="Times New Roman" w:hAnsi="Times New Roman" w:cs="Times New Roman"/>
          <w:sz w:val="24"/>
          <w:szCs w:val="24"/>
        </w:rPr>
        <w:t xml:space="preserve"> communique en toute confidentialité par l’intermédiaire notamment de l’audit interne ou de la fonction de conformité, des préoccupations sérieuses et légitimes concernant des pratiques douteuses, contraires à la déontologie ou illégales.</w:t>
      </w:r>
    </w:p>
    <w:p w14:paraId="0DEC4A0A" w14:textId="551121C7" w:rsidR="00A51B01" w:rsidRPr="0032038B" w:rsidRDefault="00D73C9F" w:rsidP="00A51B01">
      <w:pPr>
        <w:jc w:val="both"/>
        <w:rPr>
          <w:rFonts w:ascii="Times New Roman" w:hAnsi="Times New Roman" w:cs="Times New Roman"/>
          <w:sz w:val="24"/>
          <w:szCs w:val="24"/>
        </w:rPr>
      </w:pPr>
      <w:r w:rsidRPr="0032038B">
        <w:rPr>
          <w:rFonts w:ascii="Times New Roman" w:hAnsi="Times New Roman" w:cs="Times New Roman"/>
          <w:sz w:val="24"/>
          <w:szCs w:val="24"/>
        </w:rPr>
        <w:t xml:space="preserve">Les </w:t>
      </w:r>
      <w:r w:rsidR="00A51B01" w:rsidRPr="0032038B">
        <w:rPr>
          <w:rFonts w:ascii="Times New Roman" w:hAnsi="Times New Roman" w:cs="Times New Roman"/>
          <w:sz w:val="24"/>
          <w:szCs w:val="24"/>
        </w:rPr>
        <w:t xml:space="preserve">réponses </w:t>
      </w:r>
      <w:r w:rsidRPr="0032038B">
        <w:rPr>
          <w:rFonts w:ascii="Times New Roman" w:hAnsi="Times New Roman" w:cs="Times New Roman"/>
          <w:sz w:val="24"/>
          <w:szCs w:val="24"/>
        </w:rPr>
        <w:t xml:space="preserve">aux divulgations du personnel sont apportées </w:t>
      </w:r>
      <w:r w:rsidR="00A51B01" w:rsidRPr="0032038B">
        <w:rPr>
          <w:rFonts w:ascii="Times New Roman" w:hAnsi="Times New Roman" w:cs="Times New Roman"/>
          <w:sz w:val="24"/>
          <w:szCs w:val="24"/>
        </w:rPr>
        <w:t>par les organes d’administration et de direction</w:t>
      </w:r>
      <w:r w:rsidRPr="0032038B">
        <w:rPr>
          <w:rFonts w:ascii="Times New Roman" w:hAnsi="Times New Roman" w:cs="Times New Roman"/>
          <w:sz w:val="24"/>
          <w:szCs w:val="24"/>
        </w:rPr>
        <w:t xml:space="preserve"> de manière appropriée</w:t>
      </w:r>
      <w:r w:rsidR="00D8339A">
        <w:rPr>
          <w:rFonts w:ascii="Times New Roman" w:hAnsi="Times New Roman" w:cs="Times New Roman"/>
          <w:sz w:val="24"/>
          <w:szCs w:val="24"/>
        </w:rPr>
        <w:t>.</w:t>
      </w:r>
    </w:p>
    <w:p w14:paraId="3CE10BAB" w14:textId="77777777" w:rsidR="0088612F" w:rsidRDefault="0088612F" w:rsidP="00F97672">
      <w:pPr>
        <w:jc w:val="both"/>
        <w:rPr>
          <w:rFonts w:ascii="Times New Roman" w:hAnsi="Times New Roman" w:cs="Times New Roman"/>
          <w:sz w:val="24"/>
          <w:szCs w:val="24"/>
        </w:rPr>
      </w:pPr>
    </w:p>
    <w:p w14:paraId="20897524" w14:textId="77777777" w:rsidR="00A51B01" w:rsidRDefault="00A51B01" w:rsidP="00F97672">
      <w:pPr>
        <w:jc w:val="both"/>
        <w:rPr>
          <w:rFonts w:ascii="Times New Roman" w:hAnsi="Times New Roman" w:cs="Times New Roman"/>
          <w:sz w:val="24"/>
          <w:szCs w:val="24"/>
        </w:rPr>
      </w:pPr>
    </w:p>
    <w:p w14:paraId="5D29B7B0" w14:textId="77777777" w:rsidR="00D8339A" w:rsidRDefault="00D8339A" w:rsidP="00F97672">
      <w:pPr>
        <w:jc w:val="both"/>
        <w:rPr>
          <w:rFonts w:ascii="Times New Roman" w:hAnsi="Times New Roman" w:cs="Times New Roman"/>
          <w:sz w:val="24"/>
          <w:szCs w:val="24"/>
        </w:rPr>
      </w:pPr>
    </w:p>
    <w:p w14:paraId="46CD1BAE" w14:textId="77777777" w:rsidR="00D8339A" w:rsidRDefault="00D8339A" w:rsidP="00F97672">
      <w:pPr>
        <w:jc w:val="both"/>
        <w:rPr>
          <w:rFonts w:ascii="Times New Roman" w:hAnsi="Times New Roman" w:cs="Times New Roman"/>
          <w:sz w:val="24"/>
          <w:szCs w:val="24"/>
        </w:rPr>
      </w:pPr>
    </w:p>
    <w:p w14:paraId="671AFEBF" w14:textId="77777777" w:rsidR="00D8339A" w:rsidRDefault="00D8339A" w:rsidP="00F97672">
      <w:pPr>
        <w:jc w:val="both"/>
        <w:rPr>
          <w:rFonts w:ascii="Times New Roman" w:hAnsi="Times New Roman" w:cs="Times New Roman"/>
          <w:sz w:val="24"/>
          <w:szCs w:val="24"/>
        </w:rPr>
      </w:pPr>
    </w:p>
    <w:p w14:paraId="0A12495A" w14:textId="77777777" w:rsidR="00D8339A" w:rsidRDefault="00D8339A" w:rsidP="00F97672">
      <w:pPr>
        <w:jc w:val="both"/>
        <w:rPr>
          <w:rFonts w:ascii="Times New Roman" w:hAnsi="Times New Roman" w:cs="Times New Roman"/>
          <w:sz w:val="24"/>
          <w:szCs w:val="24"/>
        </w:rPr>
      </w:pPr>
    </w:p>
    <w:p w14:paraId="34F1966D" w14:textId="77777777" w:rsidR="00D8339A" w:rsidRDefault="00D8339A" w:rsidP="00F97672">
      <w:pPr>
        <w:jc w:val="both"/>
        <w:rPr>
          <w:rFonts w:ascii="Times New Roman" w:hAnsi="Times New Roman" w:cs="Times New Roman"/>
          <w:sz w:val="24"/>
          <w:szCs w:val="24"/>
        </w:rPr>
      </w:pPr>
    </w:p>
    <w:p w14:paraId="1FC582E1" w14:textId="77777777" w:rsidR="00D8339A" w:rsidRDefault="00D8339A" w:rsidP="00F97672">
      <w:pPr>
        <w:jc w:val="both"/>
        <w:rPr>
          <w:rFonts w:ascii="Times New Roman" w:hAnsi="Times New Roman" w:cs="Times New Roman"/>
          <w:sz w:val="24"/>
          <w:szCs w:val="24"/>
        </w:rPr>
      </w:pPr>
    </w:p>
    <w:p w14:paraId="24EE8675" w14:textId="77777777" w:rsidR="00D8339A" w:rsidRDefault="00D8339A" w:rsidP="00F97672">
      <w:pPr>
        <w:jc w:val="both"/>
        <w:rPr>
          <w:rFonts w:ascii="Times New Roman" w:hAnsi="Times New Roman" w:cs="Times New Roman"/>
          <w:sz w:val="24"/>
          <w:szCs w:val="24"/>
        </w:rPr>
      </w:pPr>
    </w:p>
    <w:p w14:paraId="07DF68EC" w14:textId="77777777" w:rsidR="00D8339A" w:rsidRDefault="00D8339A" w:rsidP="00F97672">
      <w:pPr>
        <w:jc w:val="both"/>
        <w:rPr>
          <w:rFonts w:ascii="Times New Roman" w:hAnsi="Times New Roman" w:cs="Times New Roman"/>
          <w:sz w:val="24"/>
          <w:szCs w:val="24"/>
        </w:rPr>
      </w:pPr>
    </w:p>
    <w:p w14:paraId="5624A890" w14:textId="77777777" w:rsidR="00D8339A" w:rsidRDefault="00D8339A" w:rsidP="00F97672">
      <w:pPr>
        <w:jc w:val="both"/>
        <w:rPr>
          <w:rFonts w:ascii="Times New Roman" w:hAnsi="Times New Roman" w:cs="Times New Roman"/>
          <w:sz w:val="24"/>
          <w:szCs w:val="24"/>
        </w:rPr>
      </w:pPr>
    </w:p>
    <w:p w14:paraId="545FADA2" w14:textId="77777777" w:rsidR="00A51B01" w:rsidRDefault="00A51B01" w:rsidP="00F97672">
      <w:pPr>
        <w:jc w:val="both"/>
        <w:rPr>
          <w:rFonts w:ascii="Times New Roman" w:hAnsi="Times New Roman" w:cs="Times New Roman"/>
          <w:sz w:val="24"/>
          <w:szCs w:val="24"/>
        </w:rPr>
      </w:pPr>
    </w:p>
    <w:p w14:paraId="75950B98" w14:textId="77777777" w:rsidR="0088612F" w:rsidRDefault="0088612F" w:rsidP="00F97672">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57F021CA"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1EACE10"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88612F" w14:paraId="547CBA27"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324D2477" w14:textId="77777777" w:rsidR="0088612F" w:rsidRPr="0088612F" w:rsidRDefault="00C07C68" w:rsidP="00ED54AD">
            <w:pPr>
              <w:spacing w:before="120" w:after="120"/>
              <w:jc w:val="center"/>
              <w:rPr>
                <w:rFonts w:ascii="Times New Roman" w:hAnsi="Times New Roman" w:cs="Times New Roman"/>
                <w:sz w:val="24"/>
                <w:szCs w:val="24"/>
              </w:rPr>
            </w:pPr>
            <w:r w:rsidRPr="00C07C68">
              <w:rPr>
                <w:rFonts w:ascii="Times New Roman" w:hAnsi="Times New Roman" w:cs="Times New Roman"/>
                <w:sz w:val="24"/>
                <w:szCs w:val="24"/>
              </w:rPr>
              <w:t>Dispositif de gouvernance, gestion des risques</w:t>
            </w:r>
            <w:r w:rsidR="00ED54AD">
              <w:rPr>
                <w:rFonts w:ascii="Times New Roman" w:hAnsi="Times New Roman" w:cs="Times New Roman"/>
                <w:sz w:val="24"/>
                <w:szCs w:val="24"/>
              </w:rPr>
              <w:t xml:space="preserve"> et conformité</w:t>
            </w:r>
            <w:r w:rsidRPr="00C07C68">
              <w:rPr>
                <w:rFonts w:ascii="Times New Roman" w:hAnsi="Times New Roman" w:cs="Times New Roman"/>
                <w:sz w:val="24"/>
                <w:szCs w:val="24"/>
              </w:rPr>
              <w:t xml:space="preserve"> « GRC »</w:t>
            </w:r>
          </w:p>
        </w:tc>
      </w:tr>
    </w:tbl>
    <w:p w14:paraId="4FFE4A9A" w14:textId="77777777" w:rsidR="0088612F" w:rsidRDefault="0088612F" w:rsidP="0088612F">
      <w:pPr>
        <w:rPr>
          <w:rFonts w:ascii="Times New Roman" w:hAnsi="Times New Roman" w:cs="Times New Roman"/>
        </w:rPr>
      </w:pPr>
    </w:p>
    <w:p w14:paraId="6980C704" w14:textId="77777777" w:rsidR="0054106E" w:rsidRPr="00613F71" w:rsidRDefault="0088612F" w:rsidP="00613F71">
      <w:pPr>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sidR="00C93023">
        <w:rPr>
          <w:rFonts w:ascii="Times New Roman" w:hAnsi="Times New Roman" w:cs="Times New Roman"/>
          <w:b/>
          <w:sz w:val="24"/>
          <w:szCs w:val="24"/>
        </w:rPr>
        <w:t xml:space="preserve">3 – </w:t>
      </w:r>
      <w:r w:rsidR="00DF3E61">
        <w:rPr>
          <w:rFonts w:ascii="Times New Roman" w:hAnsi="Times New Roman" w:cs="Times New Roman"/>
          <w:b/>
          <w:sz w:val="24"/>
          <w:szCs w:val="24"/>
        </w:rPr>
        <w:t>Principes de gouvernance</w:t>
      </w:r>
      <w:r w:rsidR="00C93023">
        <w:rPr>
          <w:rFonts w:ascii="Times New Roman" w:hAnsi="Times New Roman" w:cs="Times New Roman"/>
          <w:b/>
          <w:sz w:val="24"/>
          <w:szCs w:val="24"/>
        </w:rPr>
        <w:t xml:space="preserve"> </w:t>
      </w:r>
    </w:p>
    <w:p w14:paraId="0C5FD2D3" w14:textId="1F36CFD0" w:rsidR="00F56604" w:rsidRPr="00A74494" w:rsidRDefault="00C93023" w:rsidP="00613F71">
      <w:pPr>
        <w:jc w:val="both"/>
        <w:rPr>
          <w:rFonts w:ascii="Times New Roman" w:hAnsi="Times New Roman" w:cs="Times New Roman"/>
        </w:rPr>
      </w:pPr>
      <w:r>
        <w:rPr>
          <w:rFonts w:ascii="Times New Roman" w:hAnsi="Times New Roman" w:cs="Times New Roman"/>
          <w:b/>
          <w:sz w:val="24"/>
          <w:szCs w:val="24"/>
        </w:rPr>
        <w:t>3</w:t>
      </w:r>
      <w:r w:rsidR="00613F71" w:rsidRPr="00613F71">
        <w:rPr>
          <w:rFonts w:ascii="Times New Roman" w:hAnsi="Times New Roman" w:cs="Times New Roman"/>
          <w:b/>
          <w:sz w:val="24"/>
          <w:szCs w:val="24"/>
        </w:rPr>
        <w:t>.</w:t>
      </w:r>
      <w:r>
        <w:rPr>
          <w:rFonts w:ascii="Times New Roman" w:hAnsi="Times New Roman" w:cs="Times New Roman"/>
          <w:b/>
          <w:sz w:val="24"/>
          <w:szCs w:val="24"/>
        </w:rPr>
        <w:t>1</w:t>
      </w:r>
      <w:r w:rsidR="00613F71">
        <w:rPr>
          <w:rFonts w:ascii="Times New Roman" w:hAnsi="Times New Roman" w:cs="Times New Roman"/>
          <w:sz w:val="24"/>
          <w:szCs w:val="24"/>
        </w:rPr>
        <w:t xml:space="preserve"> </w:t>
      </w:r>
      <w:r w:rsidR="00DF3E61" w:rsidRPr="00DF3E61">
        <w:rPr>
          <w:rFonts w:ascii="Times New Roman" w:hAnsi="Times New Roman" w:cs="Times New Roman"/>
          <w:b/>
        </w:rPr>
        <w:t>Le gouvernement d’entreprise</w:t>
      </w:r>
      <w:r w:rsidR="00DF3E61">
        <w:rPr>
          <w:rFonts w:ascii="Times New Roman" w:hAnsi="Times New Roman" w:cs="Times New Roman"/>
        </w:rPr>
        <w:t xml:space="preserve"> représente « le dispositif comprenant les processus et les structures mis en place par le Conseil d’administration </w:t>
      </w:r>
      <w:r w:rsidR="00D8339A">
        <w:rPr>
          <w:rFonts w:ascii="Times New Roman" w:hAnsi="Times New Roman" w:cs="Times New Roman"/>
        </w:rPr>
        <w:t xml:space="preserve">de </w:t>
      </w:r>
      <w:r w:rsidR="004040EB">
        <w:rPr>
          <w:rFonts w:ascii="Times New Roman" w:hAnsi="Times New Roman" w:cs="Times New Roman"/>
        </w:rPr>
        <w:t>L’EDP</w:t>
      </w:r>
      <w:r w:rsidR="00D8339A">
        <w:rPr>
          <w:rFonts w:ascii="Times New Roman" w:hAnsi="Times New Roman" w:cs="Times New Roman"/>
        </w:rPr>
        <w:t xml:space="preserve"> </w:t>
      </w:r>
      <w:r w:rsidR="00DF3E61">
        <w:rPr>
          <w:rFonts w:ascii="Times New Roman" w:hAnsi="Times New Roman" w:cs="Times New Roman"/>
        </w:rPr>
        <w:t>afin d’informer, de diriger, de gérer et de piloter les activités de l’organisation en vue de réaliser ses objectifs ».</w:t>
      </w:r>
    </w:p>
    <w:p w14:paraId="5327B17B" w14:textId="77777777" w:rsidR="007F482C" w:rsidRPr="00A74494" w:rsidRDefault="007F482C" w:rsidP="007F482C">
      <w:pPr>
        <w:jc w:val="both"/>
        <w:rPr>
          <w:rFonts w:ascii="Times New Roman" w:hAnsi="Times New Roman" w:cs="Times New Roman"/>
        </w:rPr>
      </w:pPr>
    </w:p>
    <w:p w14:paraId="34D0AACE" w14:textId="77777777" w:rsidR="008F4EDA" w:rsidRPr="00DF3E61" w:rsidRDefault="00DF3E61" w:rsidP="00DF3E61">
      <w:pPr>
        <w:jc w:val="both"/>
        <w:rPr>
          <w:rFonts w:ascii="Times New Roman" w:hAnsi="Times New Roman" w:cs="Times New Roman"/>
          <w:b/>
        </w:rPr>
      </w:pPr>
      <w:r w:rsidRPr="00DF3E61">
        <w:rPr>
          <w:rFonts w:ascii="Times New Roman" w:hAnsi="Times New Roman" w:cs="Times New Roman"/>
          <w:b/>
        </w:rPr>
        <w:t>3.2 Une gouvernance efficace :</w:t>
      </w:r>
    </w:p>
    <w:p w14:paraId="443562A0" w14:textId="77777777" w:rsidR="00DF3E61" w:rsidRPr="00DF3E61" w:rsidRDefault="00C622F0" w:rsidP="00EC75CF">
      <w:pPr>
        <w:pStyle w:val="Paragraphedeliste"/>
        <w:numPr>
          <w:ilvl w:val="0"/>
          <w:numId w:val="5"/>
        </w:numPr>
        <w:jc w:val="both"/>
        <w:rPr>
          <w:rFonts w:ascii="Times New Roman" w:hAnsi="Times New Roman" w:cs="Times New Roman"/>
        </w:rPr>
      </w:pPr>
      <w:r>
        <w:rPr>
          <w:rFonts w:ascii="Times New Roman" w:hAnsi="Times New Roman" w:cs="Times New Roman"/>
        </w:rPr>
        <w:t>d</w:t>
      </w:r>
      <w:r w:rsidR="00DF3E61" w:rsidRPr="00DF3E61">
        <w:rPr>
          <w:rFonts w:ascii="Times New Roman" w:hAnsi="Times New Roman" w:cs="Times New Roman"/>
        </w:rPr>
        <w:t xml:space="preserve">émarre au sommet </w:t>
      </w:r>
      <w:r w:rsidR="00210C52">
        <w:rPr>
          <w:rFonts w:ascii="Times New Roman" w:hAnsi="Times New Roman" w:cs="Times New Roman"/>
        </w:rPr>
        <w:t>avec le Conseil</w:t>
      </w:r>
      <w:r w:rsidR="00DF3E61" w:rsidRPr="00DF3E61">
        <w:rPr>
          <w:rFonts w:ascii="Times New Roman" w:hAnsi="Times New Roman" w:cs="Times New Roman"/>
        </w:rPr>
        <w:t xml:space="preserve"> et se propage à travers </w:t>
      </w:r>
      <w:r w:rsidR="00210C52">
        <w:rPr>
          <w:rFonts w:ascii="Times New Roman" w:hAnsi="Times New Roman" w:cs="Times New Roman"/>
        </w:rPr>
        <w:t xml:space="preserve">toute </w:t>
      </w:r>
      <w:r w:rsidR="00DF3E61" w:rsidRPr="00DF3E61">
        <w:rPr>
          <w:rFonts w:ascii="Times New Roman" w:hAnsi="Times New Roman" w:cs="Times New Roman"/>
        </w:rPr>
        <w:t>l’organisat</w:t>
      </w:r>
      <w:r w:rsidR="00210C52">
        <w:rPr>
          <w:rFonts w:ascii="Times New Roman" w:hAnsi="Times New Roman" w:cs="Times New Roman"/>
        </w:rPr>
        <w:t>ion</w:t>
      </w:r>
    </w:p>
    <w:p w14:paraId="4F155A08" w14:textId="77777777" w:rsidR="00DF3E61" w:rsidRPr="00DF3E61" w:rsidRDefault="00C622F0" w:rsidP="00EC75CF">
      <w:pPr>
        <w:pStyle w:val="Paragraphedeliste"/>
        <w:numPr>
          <w:ilvl w:val="0"/>
          <w:numId w:val="5"/>
        </w:numPr>
        <w:jc w:val="both"/>
        <w:rPr>
          <w:rFonts w:ascii="Times New Roman" w:hAnsi="Times New Roman" w:cs="Times New Roman"/>
        </w:rPr>
      </w:pPr>
      <w:r>
        <w:rPr>
          <w:rFonts w:ascii="Times New Roman" w:hAnsi="Times New Roman" w:cs="Times New Roman"/>
        </w:rPr>
        <w:t>i</w:t>
      </w:r>
      <w:r w:rsidR="00DF3E61" w:rsidRPr="00DF3E61">
        <w:rPr>
          <w:rFonts w:ascii="Times New Roman" w:hAnsi="Times New Roman" w:cs="Times New Roman"/>
        </w:rPr>
        <w:t>mplique des relations critiques entre le Conseil, l</w:t>
      </w:r>
      <w:r w:rsidR="00DF3E61">
        <w:rPr>
          <w:rFonts w:ascii="Times New Roman" w:hAnsi="Times New Roman" w:cs="Times New Roman"/>
        </w:rPr>
        <w:t>a Direction et les actionnaires</w:t>
      </w:r>
    </w:p>
    <w:p w14:paraId="012BD0CF" w14:textId="77777777" w:rsidR="00DF3E61" w:rsidRPr="00DF3E61" w:rsidRDefault="00C622F0" w:rsidP="00EC75CF">
      <w:pPr>
        <w:pStyle w:val="Paragraphedeliste"/>
        <w:numPr>
          <w:ilvl w:val="0"/>
          <w:numId w:val="5"/>
        </w:numPr>
        <w:jc w:val="both"/>
        <w:rPr>
          <w:rFonts w:ascii="Times New Roman" w:hAnsi="Times New Roman" w:cs="Times New Roman"/>
        </w:rPr>
      </w:pPr>
      <w:r>
        <w:rPr>
          <w:rFonts w:ascii="Times New Roman" w:hAnsi="Times New Roman" w:cs="Times New Roman"/>
        </w:rPr>
        <w:t>e</w:t>
      </w:r>
      <w:r w:rsidR="00DF3E61">
        <w:rPr>
          <w:rFonts w:ascii="Times New Roman" w:hAnsi="Times New Roman" w:cs="Times New Roman"/>
        </w:rPr>
        <w:t>nglobe l’organisation interne</w:t>
      </w:r>
      <w:r w:rsidR="00DF3E61" w:rsidRPr="00DF3E61">
        <w:rPr>
          <w:rFonts w:ascii="Times New Roman" w:hAnsi="Times New Roman" w:cs="Times New Roman"/>
        </w:rPr>
        <w:t xml:space="preserve"> ainsi que l’environnement jur</w:t>
      </w:r>
      <w:r>
        <w:rPr>
          <w:rFonts w:ascii="Times New Roman" w:hAnsi="Times New Roman" w:cs="Times New Roman"/>
        </w:rPr>
        <w:t>idique et réglementaire associé</w:t>
      </w:r>
    </w:p>
    <w:p w14:paraId="08F637E5" w14:textId="77777777" w:rsidR="00DF3E61" w:rsidRPr="00DF3E61" w:rsidRDefault="00C622F0" w:rsidP="00EC75CF">
      <w:pPr>
        <w:pStyle w:val="Paragraphedeliste"/>
        <w:numPr>
          <w:ilvl w:val="0"/>
          <w:numId w:val="5"/>
        </w:numPr>
        <w:jc w:val="both"/>
        <w:rPr>
          <w:rFonts w:ascii="Times New Roman" w:hAnsi="Times New Roman" w:cs="Times New Roman"/>
        </w:rPr>
      </w:pPr>
      <w:r>
        <w:rPr>
          <w:rFonts w:ascii="Times New Roman" w:hAnsi="Times New Roman" w:cs="Times New Roman"/>
        </w:rPr>
        <w:t>é</w:t>
      </w:r>
      <w:r w:rsidR="00DF3E61" w:rsidRPr="00DF3E61">
        <w:rPr>
          <w:rFonts w:ascii="Times New Roman" w:hAnsi="Times New Roman" w:cs="Times New Roman"/>
        </w:rPr>
        <w:t>quilibre les o</w:t>
      </w:r>
      <w:r>
        <w:rPr>
          <w:rFonts w:ascii="Times New Roman" w:hAnsi="Times New Roman" w:cs="Times New Roman"/>
        </w:rPr>
        <w:t>bjectifs sociaux et économiques</w:t>
      </w:r>
    </w:p>
    <w:p w14:paraId="68CB037D" w14:textId="77777777" w:rsidR="00DF3E61" w:rsidRPr="00DF3E61" w:rsidRDefault="00C622F0" w:rsidP="00EC75CF">
      <w:pPr>
        <w:pStyle w:val="Paragraphedeliste"/>
        <w:numPr>
          <w:ilvl w:val="0"/>
          <w:numId w:val="5"/>
        </w:numPr>
        <w:jc w:val="both"/>
        <w:rPr>
          <w:rFonts w:ascii="Times New Roman" w:hAnsi="Times New Roman" w:cs="Times New Roman"/>
        </w:rPr>
      </w:pPr>
      <w:r>
        <w:rPr>
          <w:rFonts w:ascii="Times New Roman" w:hAnsi="Times New Roman" w:cs="Times New Roman"/>
        </w:rPr>
        <w:t>s</w:t>
      </w:r>
      <w:r w:rsidR="00DF3E61" w:rsidRPr="00DF3E61">
        <w:rPr>
          <w:rFonts w:ascii="Times New Roman" w:hAnsi="Times New Roman" w:cs="Times New Roman"/>
        </w:rPr>
        <w:t>’étend jusqu’aux clients, fournisseurs, partenaires, créanci</w:t>
      </w:r>
      <w:r>
        <w:rPr>
          <w:rFonts w:ascii="Times New Roman" w:hAnsi="Times New Roman" w:cs="Times New Roman"/>
        </w:rPr>
        <w:t>ers et la communauté en général</w:t>
      </w:r>
    </w:p>
    <w:p w14:paraId="4F51B9B3" w14:textId="77777777" w:rsidR="00DF3E61" w:rsidRPr="00DF3E61" w:rsidRDefault="00DF3E61" w:rsidP="00DF3E61">
      <w:pPr>
        <w:jc w:val="both"/>
        <w:rPr>
          <w:rFonts w:ascii="Times New Roman" w:hAnsi="Times New Roman" w:cs="Times New Roman"/>
        </w:rPr>
      </w:pPr>
    </w:p>
    <w:p w14:paraId="0D4DDDC0" w14:textId="77777777" w:rsidR="00F56604" w:rsidRDefault="00C40A10" w:rsidP="00652D59">
      <w:pPr>
        <w:rPr>
          <w:rFonts w:ascii="Times New Roman" w:hAnsi="Times New Roman" w:cs="Times New Roman"/>
          <w:b/>
          <w:sz w:val="24"/>
          <w:szCs w:val="24"/>
        </w:rPr>
      </w:pPr>
      <w:r>
        <w:rPr>
          <w:rFonts w:ascii="Times New Roman" w:hAnsi="Times New Roman" w:cs="Times New Roman"/>
          <w:b/>
          <w:sz w:val="24"/>
          <w:szCs w:val="24"/>
        </w:rPr>
        <w:t xml:space="preserve">Article </w:t>
      </w:r>
      <w:r w:rsidR="00DF3E61">
        <w:rPr>
          <w:rFonts w:ascii="Times New Roman" w:hAnsi="Times New Roman" w:cs="Times New Roman"/>
          <w:b/>
          <w:sz w:val="24"/>
          <w:szCs w:val="24"/>
        </w:rPr>
        <w:t>4</w:t>
      </w:r>
      <w:r>
        <w:rPr>
          <w:rFonts w:ascii="Times New Roman" w:hAnsi="Times New Roman" w:cs="Times New Roman"/>
          <w:b/>
          <w:sz w:val="24"/>
          <w:szCs w:val="24"/>
        </w:rPr>
        <w:t xml:space="preserve"> </w:t>
      </w:r>
      <w:r w:rsidR="00ED54AD">
        <w:rPr>
          <w:rFonts w:ascii="Times New Roman" w:hAnsi="Times New Roman" w:cs="Times New Roman"/>
          <w:b/>
          <w:sz w:val="24"/>
          <w:szCs w:val="24"/>
        </w:rPr>
        <w:t>–</w:t>
      </w:r>
      <w:r>
        <w:rPr>
          <w:rFonts w:ascii="Times New Roman" w:hAnsi="Times New Roman" w:cs="Times New Roman"/>
          <w:b/>
          <w:sz w:val="24"/>
          <w:szCs w:val="24"/>
        </w:rPr>
        <w:t xml:space="preserve"> </w:t>
      </w:r>
      <w:r w:rsidR="00ED54AD">
        <w:rPr>
          <w:rFonts w:ascii="Times New Roman" w:hAnsi="Times New Roman" w:cs="Times New Roman"/>
          <w:b/>
          <w:sz w:val="24"/>
          <w:szCs w:val="24"/>
        </w:rPr>
        <w:t>Interactions entre la gouvernance, la gestion des risques et la conformité</w:t>
      </w:r>
    </w:p>
    <w:p w14:paraId="7F40BA6E" w14:textId="77777777" w:rsidR="00F56604" w:rsidRDefault="00ED54AD" w:rsidP="00652D59">
      <w:pPr>
        <w:jc w:val="both"/>
        <w:rPr>
          <w:rFonts w:ascii="Times New Roman" w:hAnsi="Times New Roman" w:cs="Times New Roman"/>
        </w:rPr>
      </w:pPr>
      <w:r w:rsidRPr="00ED54AD">
        <w:rPr>
          <w:rFonts w:ascii="Times New Roman" w:hAnsi="Times New Roman" w:cs="Times New Roman"/>
          <w:b/>
          <w:sz w:val="24"/>
          <w:szCs w:val="24"/>
        </w:rPr>
        <w:t>4</w:t>
      </w:r>
      <w:r w:rsidR="0054106E" w:rsidRPr="00ED54AD">
        <w:rPr>
          <w:rFonts w:ascii="Times New Roman" w:hAnsi="Times New Roman" w:cs="Times New Roman"/>
          <w:b/>
          <w:sz w:val="24"/>
          <w:szCs w:val="24"/>
        </w:rPr>
        <w:t>.1</w:t>
      </w:r>
      <w:r w:rsidR="00652D59" w:rsidRPr="00ED54AD">
        <w:rPr>
          <w:rFonts w:ascii="Times New Roman" w:hAnsi="Times New Roman" w:cs="Times New Roman"/>
          <w:b/>
          <w:sz w:val="24"/>
          <w:szCs w:val="24"/>
        </w:rPr>
        <w:t xml:space="preserve"> </w:t>
      </w:r>
      <w:r w:rsidRPr="00ED54AD">
        <w:rPr>
          <w:rFonts w:ascii="Times New Roman" w:hAnsi="Times New Roman" w:cs="Times New Roman"/>
          <w:b/>
        </w:rPr>
        <w:t>Les évaluations et améliorations</w:t>
      </w:r>
      <w:r>
        <w:rPr>
          <w:rFonts w:ascii="Times New Roman" w:hAnsi="Times New Roman" w:cs="Times New Roman"/>
        </w:rPr>
        <w:t xml:space="preserve"> de l’un des domaines de la gouvernance, la gestion des risques et la conformité « GRC » agissent dans le même temps sur les deux autres domaines.</w:t>
      </w:r>
      <w:r w:rsidR="00BF0C38" w:rsidRPr="00A74494">
        <w:rPr>
          <w:rFonts w:ascii="Times New Roman" w:hAnsi="Times New Roman" w:cs="Times New Roman"/>
        </w:rPr>
        <w:t xml:space="preserve"> </w:t>
      </w:r>
    </w:p>
    <w:p w14:paraId="713D0A30" w14:textId="77777777" w:rsidR="00ED54AD" w:rsidRDefault="00ED54AD" w:rsidP="00652D59">
      <w:pPr>
        <w:jc w:val="both"/>
        <w:rPr>
          <w:rFonts w:ascii="Times New Roman" w:hAnsi="Times New Roman" w:cs="Times New Roman"/>
        </w:rPr>
      </w:pPr>
    </w:p>
    <w:p w14:paraId="4DBCD9EF" w14:textId="77777777" w:rsidR="00ED54AD" w:rsidRPr="00ED54AD" w:rsidRDefault="00ED54AD" w:rsidP="00652D59">
      <w:pPr>
        <w:jc w:val="both"/>
        <w:rPr>
          <w:rFonts w:ascii="Times New Roman" w:hAnsi="Times New Roman" w:cs="Times New Roman"/>
          <w:b/>
        </w:rPr>
      </w:pPr>
      <w:r w:rsidRPr="00ED54AD">
        <w:rPr>
          <w:rFonts w:ascii="Times New Roman" w:hAnsi="Times New Roman" w:cs="Times New Roman"/>
          <w:b/>
        </w:rPr>
        <w:t>4.2 Gouvernance organisationnelle</w:t>
      </w:r>
    </w:p>
    <w:p w14:paraId="61018176" w14:textId="77777777" w:rsidR="00ED54AD" w:rsidRDefault="00ED54AD" w:rsidP="00652D59">
      <w:pPr>
        <w:jc w:val="both"/>
        <w:rPr>
          <w:rFonts w:ascii="Times New Roman" w:hAnsi="Times New Roman" w:cs="Times New Roman"/>
        </w:rPr>
      </w:pPr>
      <w:r>
        <w:rPr>
          <w:rFonts w:ascii="Times New Roman" w:hAnsi="Times New Roman" w:cs="Times New Roman"/>
        </w:rPr>
        <w:t>Les activités et initiatives organisationnelles courantes interagissent avec la gouvernance</w:t>
      </w:r>
      <w:r w:rsidR="00C622F0">
        <w:rPr>
          <w:rFonts w:ascii="Times New Roman" w:hAnsi="Times New Roman" w:cs="Times New Roman"/>
        </w:rPr>
        <w:t xml:space="preserve"> et font l’objet d’évaluations et améliorations régulières et documentées dans les rapports portant sur</w:t>
      </w:r>
      <w:r>
        <w:rPr>
          <w:rFonts w:ascii="Times New Roman" w:hAnsi="Times New Roman" w:cs="Times New Roman"/>
        </w:rPr>
        <w:t> :</w:t>
      </w:r>
    </w:p>
    <w:p w14:paraId="11D06B54" w14:textId="77777777" w:rsidR="00ED54AD" w:rsidRPr="00ED54AD" w:rsidRDefault="00C622F0" w:rsidP="00EC75CF">
      <w:pPr>
        <w:pStyle w:val="Paragraphedeliste"/>
        <w:numPr>
          <w:ilvl w:val="0"/>
          <w:numId w:val="6"/>
        </w:numPr>
        <w:jc w:val="both"/>
        <w:rPr>
          <w:rFonts w:ascii="Times New Roman" w:hAnsi="Times New Roman" w:cs="Times New Roman"/>
        </w:rPr>
      </w:pPr>
      <w:r>
        <w:rPr>
          <w:rFonts w:ascii="Times New Roman" w:hAnsi="Times New Roman" w:cs="Times New Roman"/>
        </w:rPr>
        <w:t>la c</w:t>
      </w:r>
      <w:r w:rsidR="00ED54AD" w:rsidRPr="00ED54AD">
        <w:rPr>
          <w:rFonts w:ascii="Times New Roman" w:hAnsi="Times New Roman" w:cs="Times New Roman"/>
        </w:rPr>
        <w:t>onformité avec les exigences</w:t>
      </w:r>
      <w:r w:rsidR="00ED54AD">
        <w:rPr>
          <w:rFonts w:ascii="Times New Roman" w:hAnsi="Times New Roman" w:cs="Times New Roman"/>
        </w:rPr>
        <w:t xml:space="preserve"> légales et réglementaires</w:t>
      </w:r>
    </w:p>
    <w:p w14:paraId="03B238BB" w14:textId="77777777" w:rsidR="00ED54AD" w:rsidRPr="00ED54AD" w:rsidRDefault="00C622F0" w:rsidP="00EC75CF">
      <w:pPr>
        <w:pStyle w:val="Paragraphedeliste"/>
        <w:numPr>
          <w:ilvl w:val="0"/>
          <w:numId w:val="6"/>
        </w:numPr>
        <w:jc w:val="both"/>
        <w:rPr>
          <w:rFonts w:ascii="Times New Roman" w:hAnsi="Times New Roman" w:cs="Times New Roman"/>
        </w:rPr>
      </w:pPr>
      <w:r>
        <w:rPr>
          <w:rFonts w:ascii="Times New Roman" w:hAnsi="Times New Roman" w:cs="Times New Roman"/>
        </w:rPr>
        <w:t>l’é</w:t>
      </w:r>
      <w:r w:rsidR="00ED54AD" w:rsidRPr="00ED54AD">
        <w:rPr>
          <w:rFonts w:ascii="Times New Roman" w:hAnsi="Times New Roman" w:cs="Times New Roman"/>
        </w:rPr>
        <w:t>valuation e</w:t>
      </w:r>
      <w:r w:rsidR="00ED54AD">
        <w:rPr>
          <w:rFonts w:ascii="Times New Roman" w:hAnsi="Times New Roman" w:cs="Times New Roman"/>
        </w:rPr>
        <w:t xml:space="preserve">t </w:t>
      </w:r>
      <w:r>
        <w:rPr>
          <w:rFonts w:ascii="Times New Roman" w:hAnsi="Times New Roman" w:cs="Times New Roman"/>
        </w:rPr>
        <w:t xml:space="preserve">le </w:t>
      </w:r>
      <w:r w:rsidR="00ED54AD">
        <w:rPr>
          <w:rFonts w:ascii="Times New Roman" w:hAnsi="Times New Roman" w:cs="Times New Roman"/>
        </w:rPr>
        <w:t>reporting du contrôle interne</w:t>
      </w:r>
    </w:p>
    <w:p w14:paraId="67370EC9" w14:textId="77777777" w:rsidR="00ED54AD" w:rsidRPr="00ED54AD" w:rsidRDefault="00C622F0" w:rsidP="00EC75CF">
      <w:pPr>
        <w:pStyle w:val="Paragraphedeliste"/>
        <w:numPr>
          <w:ilvl w:val="0"/>
          <w:numId w:val="6"/>
        </w:numPr>
        <w:jc w:val="both"/>
        <w:rPr>
          <w:rFonts w:ascii="Times New Roman" w:hAnsi="Times New Roman" w:cs="Times New Roman"/>
        </w:rPr>
      </w:pPr>
      <w:r>
        <w:rPr>
          <w:rFonts w:ascii="Times New Roman" w:hAnsi="Times New Roman" w:cs="Times New Roman"/>
        </w:rPr>
        <w:t>la g</w:t>
      </w:r>
      <w:r w:rsidR="00ED54AD" w:rsidRPr="00ED54AD">
        <w:rPr>
          <w:rFonts w:ascii="Times New Roman" w:hAnsi="Times New Roman" w:cs="Times New Roman"/>
        </w:rPr>
        <w:t>est</w:t>
      </w:r>
      <w:r w:rsidR="00ED54AD">
        <w:rPr>
          <w:rFonts w:ascii="Times New Roman" w:hAnsi="Times New Roman" w:cs="Times New Roman"/>
        </w:rPr>
        <w:t>ion des risques de l’entreprise</w:t>
      </w:r>
    </w:p>
    <w:p w14:paraId="463F1F58" w14:textId="77777777" w:rsidR="00ED54AD" w:rsidRPr="00ED54AD" w:rsidRDefault="00C622F0" w:rsidP="00EC75CF">
      <w:pPr>
        <w:pStyle w:val="Paragraphedeliste"/>
        <w:numPr>
          <w:ilvl w:val="0"/>
          <w:numId w:val="6"/>
        </w:numPr>
        <w:jc w:val="both"/>
        <w:rPr>
          <w:rFonts w:ascii="Times New Roman" w:hAnsi="Times New Roman" w:cs="Times New Roman"/>
        </w:rPr>
      </w:pPr>
      <w:r>
        <w:rPr>
          <w:rFonts w:ascii="Times New Roman" w:hAnsi="Times New Roman" w:cs="Times New Roman"/>
        </w:rPr>
        <w:t>les i</w:t>
      </w:r>
      <w:r w:rsidR="00ED54AD" w:rsidRPr="00ED54AD">
        <w:rPr>
          <w:rFonts w:ascii="Times New Roman" w:hAnsi="Times New Roman" w:cs="Times New Roman"/>
        </w:rPr>
        <w:t>nit</w:t>
      </w:r>
      <w:r w:rsidR="00ED54AD">
        <w:rPr>
          <w:rFonts w:ascii="Times New Roman" w:hAnsi="Times New Roman" w:cs="Times New Roman"/>
        </w:rPr>
        <w:t>iatives en faveur de la qualité</w:t>
      </w:r>
    </w:p>
    <w:p w14:paraId="7EA24323" w14:textId="77777777" w:rsidR="00ED54AD" w:rsidRPr="00ED54AD" w:rsidRDefault="00C622F0" w:rsidP="00EC75CF">
      <w:pPr>
        <w:pStyle w:val="Paragraphedeliste"/>
        <w:numPr>
          <w:ilvl w:val="0"/>
          <w:numId w:val="6"/>
        </w:numPr>
        <w:jc w:val="both"/>
        <w:rPr>
          <w:rFonts w:ascii="Times New Roman" w:hAnsi="Times New Roman" w:cs="Times New Roman"/>
        </w:rPr>
      </w:pPr>
      <w:r>
        <w:rPr>
          <w:rFonts w:ascii="Times New Roman" w:hAnsi="Times New Roman" w:cs="Times New Roman"/>
        </w:rPr>
        <w:t>la t</w:t>
      </w:r>
      <w:r w:rsidR="00ED54AD">
        <w:rPr>
          <w:rFonts w:ascii="Times New Roman" w:hAnsi="Times New Roman" w:cs="Times New Roman"/>
        </w:rPr>
        <w:t xml:space="preserve">ransparence et </w:t>
      </w:r>
      <w:r>
        <w:rPr>
          <w:rFonts w:ascii="Times New Roman" w:hAnsi="Times New Roman" w:cs="Times New Roman"/>
        </w:rPr>
        <w:t xml:space="preserve">la </w:t>
      </w:r>
      <w:r w:rsidR="00ED54AD">
        <w:rPr>
          <w:rFonts w:ascii="Times New Roman" w:hAnsi="Times New Roman" w:cs="Times New Roman"/>
        </w:rPr>
        <w:t>divulgation</w:t>
      </w:r>
      <w:r>
        <w:rPr>
          <w:rFonts w:ascii="Times New Roman" w:hAnsi="Times New Roman" w:cs="Times New Roman"/>
        </w:rPr>
        <w:t xml:space="preserve"> des informations</w:t>
      </w:r>
    </w:p>
    <w:p w14:paraId="31F6A38E" w14:textId="77777777" w:rsidR="00ED54AD" w:rsidRDefault="00C622F0" w:rsidP="00EC75CF">
      <w:pPr>
        <w:pStyle w:val="Paragraphedeliste"/>
        <w:numPr>
          <w:ilvl w:val="0"/>
          <w:numId w:val="6"/>
        </w:numPr>
        <w:jc w:val="both"/>
        <w:rPr>
          <w:rFonts w:ascii="Times New Roman" w:hAnsi="Times New Roman" w:cs="Times New Roman"/>
        </w:rPr>
      </w:pPr>
      <w:r>
        <w:rPr>
          <w:rFonts w:ascii="Times New Roman" w:hAnsi="Times New Roman" w:cs="Times New Roman"/>
        </w:rPr>
        <w:t>la s</w:t>
      </w:r>
      <w:r w:rsidR="00ED54AD" w:rsidRPr="00ED54AD">
        <w:rPr>
          <w:rFonts w:ascii="Times New Roman" w:hAnsi="Times New Roman" w:cs="Times New Roman"/>
        </w:rPr>
        <w:t>truct</w:t>
      </w:r>
      <w:r w:rsidR="00ED54AD">
        <w:rPr>
          <w:rFonts w:ascii="Times New Roman" w:hAnsi="Times New Roman" w:cs="Times New Roman"/>
        </w:rPr>
        <w:t xml:space="preserve">ure et </w:t>
      </w:r>
      <w:r>
        <w:rPr>
          <w:rFonts w:ascii="Times New Roman" w:hAnsi="Times New Roman" w:cs="Times New Roman"/>
        </w:rPr>
        <w:t xml:space="preserve">les </w:t>
      </w:r>
      <w:r w:rsidR="00ED54AD">
        <w:rPr>
          <w:rFonts w:ascii="Times New Roman" w:hAnsi="Times New Roman" w:cs="Times New Roman"/>
        </w:rPr>
        <w:t>processus de gouvernance</w:t>
      </w:r>
    </w:p>
    <w:p w14:paraId="5DED5294" w14:textId="77777777" w:rsidR="00ED54AD" w:rsidRDefault="00ED54AD" w:rsidP="00ED54AD">
      <w:pPr>
        <w:jc w:val="both"/>
        <w:rPr>
          <w:rFonts w:ascii="Times New Roman" w:hAnsi="Times New Roman" w:cs="Times New Roman"/>
        </w:rPr>
      </w:pPr>
    </w:p>
    <w:p w14:paraId="7485E95B" w14:textId="77777777" w:rsidR="00ED54AD" w:rsidRPr="00CE38C1" w:rsidRDefault="00CE38C1" w:rsidP="00ED54AD">
      <w:pPr>
        <w:jc w:val="both"/>
        <w:rPr>
          <w:rFonts w:ascii="Times New Roman" w:hAnsi="Times New Roman" w:cs="Times New Roman"/>
          <w:b/>
        </w:rPr>
      </w:pPr>
      <w:r w:rsidRPr="00CE38C1">
        <w:rPr>
          <w:rFonts w:ascii="Times New Roman" w:hAnsi="Times New Roman" w:cs="Times New Roman"/>
          <w:b/>
        </w:rPr>
        <w:t>Article 5 – Liens entre la gouvernance et la culture d’entreprise</w:t>
      </w:r>
    </w:p>
    <w:p w14:paraId="50562FFC" w14:textId="68A8C7A5" w:rsidR="00C622F0" w:rsidRDefault="00C622F0" w:rsidP="00ED54AD">
      <w:pPr>
        <w:jc w:val="both"/>
        <w:rPr>
          <w:rFonts w:ascii="Times New Roman" w:hAnsi="Times New Roman" w:cs="Times New Roman"/>
        </w:rPr>
      </w:pPr>
      <w:r w:rsidRPr="0069253F">
        <w:rPr>
          <w:rFonts w:ascii="Times New Roman" w:hAnsi="Times New Roman" w:cs="Times New Roman"/>
          <w:b/>
        </w:rPr>
        <w:t xml:space="preserve">La diffusion d’une culture d’entreprise </w:t>
      </w:r>
      <w:r w:rsidR="0069253F">
        <w:rPr>
          <w:rFonts w:ascii="Times New Roman" w:hAnsi="Times New Roman" w:cs="Times New Roman"/>
        </w:rPr>
        <w:t xml:space="preserve">fortement axée sur la responsabilisation et </w:t>
      </w:r>
      <w:r>
        <w:rPr>
          <w:rFonts w:ascii="Times New Roman" w:hAnsi="Times New Roman" w:cs="Times New Roman"/>
        </w:rPr>
        <w:t xml:space="preserve">en adéquation avec les principes de gouvernance de </w:t>
      </w:r>
      <w:r w:rsidR="004040EB">
        <w:rPr>
          <w:rFonts w:ascii="Times New Roman" w:hAnsi="Times New Roman" w:cs="Times New Roman"/>
        </w:rPr>
        <w:t>L’EDP</w:t>
      </w:r>
      <w:r>
        <w:rPr>
          <w:rFonts w:ascii="Times New Roman" w:hAnsi="Times New Roman" w:cs="Times New Roman"/>
        </w:rPr>
        <w:t xml:space="preserve"> </w:t>
      </w:r>
      <w:r w:rsidR="00757DDB">
        <w:rPr>
          <w:rFonts w:ascii="Times New Roman" w:hAnsi="Times New Roman" w:cs="Times New Roman"/>
        </w:rPr>
        <w:t>garantit que l’entreprise</w:t>
      </w:r>
      <w:r>
        <w:rPr>
          <w:rFonts w:ascii="Times New Roman" w:hAnsi="Times New Roman" w:cs="Times New Roman"/>
        </w:rPr>
        <w:t> :</w:t>
      </w:r>
    </w:p>
    <w:p w14:paraId="157BADFE" w14:textId="77777777" w:rsidR="00C622F0" w:rsidRPr="00C622F0" w:rsidRDefault="00757DDB" w:rsidP="00EC75CF">
      <w:pPr>
        <w:pStyle w:val="Paragraphedeliste"/>
        <w:numPr>
          <w:ilvl w:val="0"/>
          <w:numId w:val="7"/>
        </w:numPr>
        <w:jc w:val="both"/>
        <w:rPr>
          <w:rFonts w:ascii="Times New Roman" w:hAnsi="Times New Roman" w:cs="Times New Roman"/>
        </w:rPr>
      </w:pPr>
      <w:r>
        <w:rPr>
          <w:rFonts w:ascii="Times New Roman" w:hAnsi="Times New Roman" w:cs="Times New Roman"/>
        </w:rPr>
        <w:t>e</w:t>
      </w:r>
      <w:r w:rsidR="00C622F0" w:rsidRPr="00C622F0">
        <w:rPr>
          <w:rFonts w:ascii="Times New Roman" w:hAnsi="Times New Roman" w:cs="Times New Roman"/>
        </w:rPr>
        <w:t>st conforme aux règles juridiques et rég</w:t>
      </w:r>
      <w:r>
        <w:rPr>
          <w:rFonts w:ascii="Times New Roman" w:hAnsi="Times New Roman" w:cs="Times New Roman"/>
        </w:rPr>
        <w:t>lementaire de la société civile</w:t>
      </w:r>
    </w:p>
    <w:p w14:paraId="44CE9BC6" w14:textId="77777777" w:rsidR="00C622F0" w:rsidRPr="00C622F0" w:rsidRDefault="00757DDB" w:rsidP="00EC75CF">
      <w:pPr>
        <w:pStyle w:val="Paragraphedeliste"/>
        <w:numPr>
          <w:ilvl w:val="0"/>
          <w:numId w:val="7"/>
        </w:numPr>
        <w:jc w:val="both"/>
        <w:rPr>
          <w:rFonts w:ascii="Times New Roman" w:hAnsi="Times New Roman" w:cs="Times New Roman"/>
        </w:rPr>
      </w:pPr>
      <w:r>
        <w:rPr>
          <w:rFonts w:ascii="Times New Roman" w:hAnsi="Times New Roman" w:cs="Times New Roman"/>
        </w:rPr>
        <w:t>s</w:t>
      </w:r>
      <w:r w:rsidR="00C622F0" w:rsidRPr="00C622F0">
        <w:rPr>
          <w:rFonts w:ascii="Times New Roman" w:hAnsi="Times New Roman" w:cs="Times New Roman"/>
        </w:rPr>
        <w:t>atisfait aux normes commerciales, aux principes éthiques et aux attentes sociales de la so</w:t>
      </w:r>
      <w:r>
        <w:rPr>
          <w:rFonts w:ascii="Times New Roman" w:hAnsi="Times New Roman" w:cs="Times New Roman"/>
        </w:rPr>
        <w:t>ciété civile généralement admis</w:t>
      </w:r>
    </w:p>
    <w:p w14:paraId="453AE51A" w14:textId="77777777" w:rsidR="00C622F0" w:rsidRPr="00C622F0" w:rsidRDefault="00757DDB" w:rsidP="00EC75CF">
      <w:pPr>
        <w:pStyle w:val="Paragraphedeliste"/>
        <w:numPr>
          <w:ilvl w:val="0"/>
          <w:numId w:val="7"/>
        </w:numPr>
        <w:jc w:val="both"/>
        <w:rPr>
          <w:rFonts w:ascii="Times New Roman" w:hAnsi="Times New Roman" w:cs="Times New Roman"/>
        </w:rPr>
      </w:pPr>
      <w:r>
        <w:rPr>
          <w:rFonts w:ascii="Times New Roman" w:hAnsi="Times New Roman" w:cs="Times New Roman"/>
        </w:rPr>
        <w:t>b</w:t>
      </w:r>
      <w:r w:rsidR="00C622F0" w:rsidRPr="00C622F0">
        <w:rPr>
          <w:rFonts w:ascii="Times New Roman" w:hAnsi="Times New Roman" w:cs="Times New Roman"/>
        </w:rPr>
        <w:t>énéficie à l’ensemble de la société civile et améliore les intérêts de parties prenantes spéc</w:t>
      </w:r>
      <w:r>
        <w:rPr>
          <w:rFonts w:ascii="Times New Roman" w:hAnsi="Times New Roman" w:cs="Times New Roman"/>
        </w:rPr>
        <w:t>ifiques à court et à long terme</w:t>
      </w:r>
    </w:p>
    <w:p w14:paraId="7F73FF0B" w14:textId="77777777" w:rsidR="00C622F0" w:rsidRDefault="00757DDB" w:rsidP="00EC75CF">
      <w:pPr>
        <w:pStyle w:val="Paragraphedeliste"/>
        <w:numPr>
          <w:ilvl w:val="0"/>
          <w:numId w:val="7"/>
        </w:numPr>
        <w:jc w:val="both"/>
        <w:rPr>
          <w:rFonts w:ascii="Times New Roman" w:hAnsi="Times New Roman" w:cs="Times New Roman"/>
        </w:rPr>
      </w:pPr>
      <w:r>
        <w:rPr>
          <w:rFonts w:ascii="Times New Roman" w:hAnsi="Times New Roman" w:cs="Times New Roman"/>
        </w:rPr>
        <w:t>r</w:t>
      </w:r>
      <w:r w:rsidR="00C622F0" w:rsidRPr="00C622F0">
        <w:rPr>
          <w:rFonts w:ascii="Times New Roman" w:hAnsi="Times New Roman" w:cs="Times New Roman"/>
        </w:rPr>
        <w:t xml:space="preserve">end des comptes de manière complète et honnête à ses propriétaires, aux régulateurs, aux autres parties prenantes et au grand public, montrant ainsi qu’elle assume l’entière responsabilité de ses décisions, de ses actions, de sa </w:t>
      </w:r>
      <w:r>
        <w:rPr>
          <w:rFonts w:ascii="Times New Roman" w:hAnsi="Times New Roman" w:cs="Times New Roman"/>
        </w:rPr>
        <w:t>conduite et de ses performances</w:t>
      </w:r>
    </w:p>
    <w:p w14:paraId="200C38B7" w14:textId="77777777" w:rsidR="0069253F" w:rsidRDefault="0069253F" w:rsidP="0069253F">
      <w:pPr>
        <w:jc w:val="both"/>
        <w:rPr>
          <w:rFonts w:ascii="Times New Roman" w:hAnsi="Times New Roman" w:cs="Times New Roman"/>
        </w:rPr>
      </w:pPr>
    </w:p>
    <w:p w14:paraId="0FE897BB" w14:textId="77777777" w:rsidR="0069253F" w:rsidRPr="0069253F" w:rsidRDefault="0069253F" w:rsidP="0069253F">
      <w:pPr>
        <w:jc w:val="both"/>
        <w:rPr>
          <w:rFonts w:ascii="Times New Roman" w:hAnsi="Times New Roman" w:cs="Times New Roman"/>
          <w:b/>
        </w:rPr>
      </w:pPr>
      <w:r w:rsidRPr="0069253F">
        <w:rPr>
          <w:rFonts w:ascii="Times New Roman" w:hAnsi="Times New Roman" w:cs="Times New Roman"/>
          <w:b/>
        </w:rPr>
        <w:t>Article 6 – Rôles, responsabilités et activités de gouvernance</w:t>
      </w:r>
    </w:p>
    <w:p w14:paraId="69118CD7" w14:textId="4FDE049E" w:rsidR="0069253F" w:rsidRDefault="00210C52" w:rsidP="0069253F">
      <w:pPr>
        <w:jc w:val="both"/>
        <w:rPr>
          <w:rFonts w:ascii="Times New Roman" w:hAnsi="Times New Roman" w:cs="Times New Roman"/>
        </w:rPr>
      </w:pPr>
      <w:r w:rsidRPr="00872EF3">
        <w:rPr>
          <w:rFonts w:ascii="Times New Roman" w:hAnsi="Times New Roman" w:cs="Times New Roman"/>
          <w:b/>
        </w:rPr>
        <w:t>L</w:t>
      </w:r>
      <w:r w:rsidR="0069253F" w:rsidRPr="00872EF3">
        <w:rPr>
          <w:rFonts w:ascii="Times New Roman" w:hAnsi="Times New Roman" w:cs="Times New Roman"/>
          <w:b/>
        </w:rPr>
        <w:t>e Conseil</w:t>
      </w:r>
      <w:r w:rsidRPr="00872EF3">
        <w:rPr>
          <w:rFonts w:ascii="Times New Roman" w:hAnsi="Times New Roman" w:cs="Times New Roman"/>
          <w:b/>
        </w:rPr>
        <w:t xml:space="preserve"> d’administration</w:t>
      </w:r>
      <w:r>
        <w:rPr>
          <w:rFonts w:ascii="Times New Roman" w:hAnsi="Times New Roman" w:cs="Times New Roman"/>
        </w:rPr>
        <w:t xml:space="preserve"> </w:t>
      </w:r>
      <w:r w:rsidRPr="00030BAD">
        <w:rPr>
          <w:rFonts w:ascii="Times New Roman" w:hAnsi="Times New Roman" w:cs="Times New Roman"/>
          <w:b/>
        </w:rPr>
        <w:t>et la D</w:t>
      </w:r>
      <w:r w:rsidR="0069253F" w:rsidRPr="00030BAD">
        <w:rPr>
          <w:rFonts w:ascii="Times New Roman" w:hAnsi="Times New Roman" w:cs="Times New Roman"/>
          <w:b/>
        </w:rPr>
        <w:t xml:space="preserve">irection générale </w:t>
      </w:r>
      <w:r w:rsidRPr="00030BAD">
        <w:rPr>
          <w:rFonts w:ascii="Times New Roman" w:hAnsi="Times New Roman" w:cs="Times New Roman"/>
          <w:b/>
        </w:rPr>
        <w:t xml:space="preserve">de </w:t>
      </w:r>
      <w:r w:rsidR="004040EB">
        <w:rPr>
          <w:rFonts w:ascii="Times New Roman" w:hAnsi="Times New Roman" w:cs="Times New Roman"/>
          <w:b/>
        </w:rPr>
        <w:t>L’EDP</w:t>
      </w:r>
      <w:r>
        <w:rPr>
          <w:rFonts w:ascii="Times New Roman" w:hAnsi="Times New Roman" w:cs="Times New Roman"/>
        </w:rPr>
        <w:t xml:space="preserve"> </w:t>
      </w:r>
      <w:r w:rsidR="0069253F" w:rsidRPr="0069253F">
        <w:rPr>
          <w:rFonts w:ascii="Times New Roman" w:hAnsi="Times New Roman" w:cs="Times New Roman"/>
        </w:rPr>
        <w:t>sont responsables de</w:t>
      </w:r>
      <w:r>
        <w:rPr>
          <w:rFonts w:ascii="Times New Roman" w:hAnsi="Times New Roman" w:cs="Times New Roman"/>
        </w:rPr>
        <w:t xml:space="preserve"> l’efficacité de la gouvernance résultant de synergies solides avec les responsables des activités de contrôle.</w:t>
      </w:r>
    </w:p>
    <w:p w14:paraId="6154FEE0" w14:textId="77777777" w:rsidR="00210C52" w:rsidRDefault="00210C52" w:rsidP="0069253F">
      <w:pPr>
        <w:jc w:val="both"/>
        <w:rPr>
          <w:rFonts w:ascii="Times New Roman" w:hAnsi="Times New Roman" w:cs="Times New Roman"/>
        </w:rPr>
      </w:pPr>
      <w:r>
        <w:rPr>
          <w:rFonts w:ascii="Times New Roman" w:hAnsi="Times New Roman" w:cs="Times New Roman"/>
        </w:rPr>
        <w:t>Le Conseil d’administration établit l’implication de la direction avec l’exemple au sommet et constitue le « centre névralgique » des pratiques de gouvernance.</w:t>
      </w:r>
    </w:p>
    <w:p w14:paraId="14C2D15C" w14:textId="77777777" w:rsidR="00210C52" w:rsidRDefault="00210C52" w:rsidP="0069253F">
      <w:pPr>
        <w:jc w:val="both"/>
        <w:rPr>
          <w:rFonts w:ascii="Times New Roman" w:hAnsi="Times New Roman" w:cs="Times New Roman"/>
        </w:rPr>
      </w:pPr>
      <w:r>
        <w:rPr>
          <w:rFonts w:ascii="Times New Roman" w:hAnsi="Times New Roman" w:cs="Times New Roman"/>
        </w:rPr>
        <w:t>Le Conseil met en œuvre les meilleures pratiques de gouvernance et supervise les activités de l’organisation, sans les diriger directement, rôle dévolu à la Direction générale.</w:t>
      </w:r>
    </w:p>
    <w:p w14:paraId="10E6852D" w14:textId="77777777" w:rsidR="00210C52" w:rsidRPr="0069253F" w:rsidRDefault="00210C52" w:rsidP="0069253F">
      <w:pPr>
        <w:jc w:val="both"/>
        <w:rPr>
          <w:rFonts w:ascii="Times New Roman" w:hAnsi="Times New Roman" w:cs="Times New Roman"/>
        </w:rPr>
      </w:pPr>
      <w:r>
        <w:rPr>
          <w:rFonts w:ascii="Times New Roman" w:hAnsi="Times New Roman" w:cs="Times New Roman"/>
        </w:rPr>
        <w:t>Le Conseil e</w:t>
      </w:r>
      <w:r w:rsidRPr="00210C52">
        <w:rPr>
          <w:rFonts w:ascii="Times New Roman" w:hAnsi="Times New Roman" w:cs="Times New Roman"/>
        </w:rPr>
        <w:t xml:space="preserve">ndosse la responsabilité finale des performances et des </w:t>
      </w:r>
      <w:r w:rsidR="00D430C8">
        <w:rPr>
          <w:rFonts w:ascii="Times New Roman" w:hAnsi="Times New Roman" w:cs="Times New Roman"/>
        </w:rPr>
        <w:t>affaires</w:t>
      </w:r>
      <w:r w:rsidRPr="00210C52">
        <w:rPr>
          <w:rFonts w:ascii="Times New Roman" w:hAnsi="Times New Roman" w:cs="Times New Roman"/>
        </w:rPr>
        <w:t>, de l’efficacité des pratiques de gestion des risques et de la définition du niveau d’appétence pour le risque.</w:t>
      </w:r>
    </w:p>
    <w:tbl>
      <w:tblPr>
        <w:tblStyle w:val="Listeclaire-Accent11"/>
        <w:tblW w:w="0" w:type="auto"/>
        <w:tblLook w:val="04A0" w:firstRow="1" w:lastRow="0" w:firstColumn="1" w:lastColumn="0" w:noHBand="0" w:noVBand="1"/>
      </w:tblPr>
      <w:tblGrid>
        <w:gridCol w:w="9212"/>
      </w:tblGrid>
      <w:tr w:rsidR="00216684" w14:paraId="03A510AA"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68FBF26"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775121" w:rsidRPr="00F56604" w14:paraId="4D8167A8"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6E7D06F9" w14:textId="77777777" w:rsidR="00775121" w:rsidRPr="00A74494" w:rsidRDefault="00DC358E" w:rsidP="00DC358E">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00C07C68" w:rsidRPr="00C07C68">
              <w:rPr>
                <w:rFonts w:ascii="Times New Roman" w:hAnsi="Times New Roman" w:cs="Times New Roman"/>
                <w:sz w:val="24"/>
                <w:szCs w:val="24"/>
              </w:rPr>
              <w:t>omposition et fonctionnement du Conseil d’administration</w:t>
            </w:r>
          </w:p>
        </w:tc>
      </w:tr>
    </w:tbl>
    <w:p w14:paraId="787272C4" w14:textId="77777777" w:rsidR="00775121" w:rsidRDefault="00775121" w:rsidP="009B4BBD">
      <w:pPr>
        <w:rPr>
          <w:rFonts w:ascii="Times New Roman" w:hAnsi="Times New Roman" w:cs="Times New Roman"/>
          <w:b/>
        </w:rPr>
      </w:pPr>
    </w:p>
    <w:p w14:paraId="59A9C821" w14:textId="77777777" w:rsidR="009C532D" w:rsidRDefault="004007E4" w:rsidP="00896FBD">
      <w:pPr>
        <w:rPr>
          <w:rFonts w:ascii="Times New Roman" w:hAnsi="Times New Roman" w:cs="Times New Roman"/>
          <w:b/>
          <w:sz w:val="24"/>
          <w:szCs w:val="24"/>
        </w:rPr>
      </w:pPr>
      <w:r w:rsidRPr="006B1698">
        <w:rPr>
          <w:rFonts w:ascii="Times New Roman" w:hAnsi="Times New Roman" w:cs="Times New Roman"/>
          <w:b/>
          <w:sz w:val="24"/>
          <w:szCs w:val="24"/>
        </w:rPr>
        <w:t>Article</w:t>
      </w:r>
      <w:r w:rsidR="009B4BBD" w:rsidRPr="006B1698">
        <w:rPr>
          <w:rFonts w:ascii="Times New Roman" w:hAnsi="Times New Roman" w:cs="Times New Roman"/>
          <w:b/>
          <w:sz w:val="24"/>
          <w:szCs w:val="24"/>
        </w:rPr>
        <w:t xml:space="preserve"> </w:t>
      </w:r>
      <w:r w:rsidR="00896FBD">
        <w:rPr>
          <w:rFonts w:ascii="Times New Roman" w:hAnsi="Times New Roman" w:cs="Times New Roman"/>
          <w:b/>
          <w:sz w:val="24"/>
          <w:szCs w:val="24"/>
        </w:rPr>
        <w:t>7</w:t>
      </w:r>
      <w:r w:rsidR="00BD0A08">
        <w:rPr>
          <w:rFonts w:ascii="Times New Roman" w:hAnsi="Times New Roman" w:cs="Times New Roman"/>
          <w:b/>
          <w:sz w:val="24"/>
          <w:szCs w:val="24"/>
        </w:rPr>
        <w:t xml:space="preserve"> – Mission et attributions du Conseil d’administration</w:t>
      </w:r>
    </w:p>
    <w:p w14:paraId="616F8ECD" w14:textId="77777777" w:rsidR="00BD0A08" w:rsidRPr="00BD0A08" w:rsidRDefault="00BD0A08" w:rsidP="00BD0A08">
      <w:pPr>
        <w:jc w:val="both"/>
        <w:rPr>
          <w:rFonts w:ascii="Times New Roman" w:hAnsi="Times New Roman" w:cs="Times New Roman"/>
          <w:b/>
          <w:sz w:val="24"/>
          <w:szCs w:val="24"/>
        </w:rPr>
      </w:pPr>
      <w:r w:rsidRPr="00BD0A08">
        <w:rPr>
          <w:rFonts w:ascii="Times New Roman" w:hAnsi="Times New Roman" w:cs="Times New Roman"/>
          <w:b/>
          <w:sz w:val="24"/>
          <w:szCs w:val="24"/>
        </w:rPr>
        <w:t>7.1 Mission</w:t>
      </w:r>
      <w:r>
        <w:rPr>
          <w:rFonts w:ascii="Times New Roman" w:hAnsi="Times New Roman" w:cs="Times New Roman"/>
          <w:b/>
          <w:sz w:val="24"/>
          <w:szCs w:val="24"/>
        </w:rPr>
        <w:t xml:space="preserve"> du Conseil d’administration</w:t>
      </w:r>
    </w:p>
    <w:p w14:paraId="0FC62F22" w14:textId="7BD2BA0A" w:rsidR="00BD0A08" w:rsidRDefault="00BD0A08" w:rsidP="00BD0A08">
      <w:pPr>
        <w:jc w:val="both"/>
        <w:rPr>
          <w:rFonts w:ascii="Times New Roman" w:hAnsi="Times New Roman" w:cs="Times New Roman"/>
          <w:sz w:val="24"/>
          <w:szCs w:val="24"/>
        </w:rPr>
      </w:pPr>
      <w:r w:rsidRPr="00BD0A08">
        <w:rPr>
          <w:rFonts w:ascii="Times New Roman" w:hAnsi="Times New Roman" w:cs="Times New Roman"/>
          <w:sz w:val="24"/>
          <w:szCs w:val="24"/>
        </w:rPr>
        <w:t>Le Conseil d’Administration détermine les orientat</w:t>
      </w:r>
      <w:r>
        <w:rPr>
          <w:rFonts w:ascii="Times New Roman" w:hAnsi="Times New Roman" w:cs="Times New Roman"/>
          <w:sz w:val="24"/>
          <w:szCs w:val="24"/>
        </w:rPr>
        <w:t xml:space="preserve">ions de l’activité de </w:t>
      </w:r>
      <w:r w:rsidR="004040EB">
        <w:rPr>
          <w:rFonts w:ascii="Times New Roman" w:hAnsi="Times New Roman" w:cs="Times New Roman"/>
          <w:sz w:val="24"/>
          <w:szCs w:val="24"/>
        </w:rPr>
        <w:t>L’EDP</w:t>
      </w:r>
      <w:r w:rsidRPr="00BD0A08">
        <w:rPr>
          <w:rFonts w:ascii="Times New Roman" w:hAnsi="Times New Roman" w:cs="Times New Roman"/>
          <w:sz w:val="24"/>
          <w:szCs w:val="24"/>
        </w:rPr>
        <w:t xml:space="preserve"> et</w:t>
      </w:r>
      <w:r>
        <w:rPr>
          <w:rFonts w:ascii="Times New Roman" w:hAnsi="Times New Roman" w:cs="Times New Roman"/>
          <w:sz w:val="24"/>
          <w:szCs w:val="24"/>
        </w:rPr>
        <w:t xml:space="preserve"> </w:t>
      </w:r>
      <w:r w:rsidRPr="00BD0A08">
        <w:rPr>
          <w:rFonts w:ascii="Times New Roman" w:hAnsi="Times New Roman" w:cs="Times New Roman"/>
          <w:sz w:val="24"/>
          <w:szCs w:val="24"/>
        </w:rPr>
        <w:t xml:space="preserve">veille à leur mise en </w:t>
      </w:r>
      <w:r>
        <w:rPr>
          <w:rFonts w:ascii="Times New Roman" w:hAnsi="Times New Roman" w:cs="Times New Roman"/>
          <w:sz w:val="24"/>
          <w:szCs w:val="24"/>
        </w:rPr>
        <w:t>œuvre</w:t>
      </w:r>
      <w:r w:rsidRPr="00BD0A08">
        <w:rPr>
          <w:rFonts w:ascii="Times New Roman" w:hAnsi="Times New Roman" w:cs="Times New Roman"/>
          <w:sz w:val="24"/>
          <w:szCs w:val="24"/>
        </w:rPr>
        <w:t>. Sous réserve des pouvoirs expressément attribués aux</w:t>
      </w:r>
      <w:r>
        <w:rPr>
          <w:rFonts w:ascii="Times New Roman" w:hAnsi="Times New Roman" w:cs="Times New Roman"/>
          <w:sz w:val="24"/>
          <w:szCs w:val="24"/>
        </w:rPr>
        <w:t xml:space="preserve"> Assemblées </w:t>
      </w:r>
      <w:r w:rsidRPr="00BD0A08">
        <w:rPr>
          <w:rFonts w:ascii="Times New Roman" w:hAnsi="Times New Roman" w:cs="Times New Roman"/>
          <w:sz w:val="24"/>
          <w:szCs w:val="24"/>
        </w:rPr>
        <w:t>d’actionnaires et dans la limite de l’objet social, il se saisit de toute</w:t>
      </w:r>
      <w:r>
        <w:rPr>
          <w:rFonts w:ascii="Times New Roman" w:hAnsi="Times New Roman" w:cs="Times New Roman"/>
          <w:sz w:val="24"/>
          <w:szCs w:val="24"/>
        </w:rPr>
        <w:t xml:space="preserve"> </w:t>
      </w:r>
      <w:r w:rsidRPr="00BD0A08">
        <w:rPr>
          <w:rFonts w:ascii="Times New Roman" w:hAnsi="Times New Roman" w:cs="Times New Roman"/>
          <w:sz w:val="24"/>
          <w:szCs w:val="24"/>
        </w:rPr>
        <w:t>question intéressa</w:t>
      </w:r>
      <w:r>
        <w:rPr>
          <w:rFonts w:ascii="Times New Roman" w:hAnsi="Times New Roman" w:cs="Times New Roman"/>
          <w:sz w:val="24"/>
          <w:szCs w:val="24"/>
        </w:rPr>
        <w:t>nt la bonne marche de l’</w:t>
      </w:r>
      <w:r w:rsidR="00CF2685">
        <w:rPr>
          <w:rFonts w:ascii="Times New Roman" w:hAnsi="Times New Roman" w:cs="Times New Roman"/>
          <w:sz w:val="24"/>
          <w:szCs w:val="24"/>
        </w:rPr>
        <w:t>établissement</w:t>
      </w:r>
      <w:r w:rsidRPr="00BD0A08">
        <w:rPr>
          <w:rFonts w:ascii="Times New Roman" w:hAnsi="Times New Roman" w:cs="Times New Roman"/>
          <w:sz w:val="24"/>
          <w:szCs w:val="24"/>
        </w:rPr>
        <w:t xml:space="preserve"> et règle par ses délibérations</w:t>
      </w:r>
      <w:r>
        <w:rPr>
          <w:rFonts w:ascii="Times New Roman" w:hAnsi="Times New Roman" w:cs="Times New Roman"/>
          <w:sz w:val="24"/>
          <w:szCs w:val="24"/>
        </w:rPr>
        <w:t xml:space="preserve"> </w:t>
      </w:r>
      <w:r w:rsidRPr="00BD0A08">
        <w:rPr>
          <w:rFonts w:ascii="Times New Roman" w:hAnsi="Times New Roman" w:cs="Times New Roman"/>
          <w:sz w:val="24"/>
          <w:szCs w:val="24"/>
        </w:rPr>
        <w:t>les affaires qui la concernent.</w:t>
      </w:r>
    </w:p>
    <w:p w14:paraId="410AEAF7" w14:textId="77777777" w:rsidR="00BD0A08" w:rsidRPr="00BD0A08" w:rsidRDefault="00BD0A08" w:rsidP="00BD0A08">
      <w:pPr>
        <w:jc w:val="both"/>
        <w:rPr>
          <w:rFonts w:ascii="Times New Roman" w:hAnsi="Times New Roman" w:cs="Times New Roman"/>
          <w:sz w:val="24"/>
          <w:szCs w:val="24"/>
        </w:rPr>
      </w:pPr>
      <w:r w:rsidRPr="00BD0A08">
        <w:rPr>
          <w:rFonts w:ascii="Times New Roman" w:hAnsi="Times New Roman" w:cs="Times New Roman"/>
          <w:sz w:val="24"/>
          <w:szCs w:val="24"/>
        </w:rPr>
        <w:t>Le Conseil peut constituer en son sein, et avec le concours, s</w:t>
      </w:r>
      <w:r>
        <w:rPr>
          <w:rFonts w:ascii="Times New Roman" w:hAnsi="Times New Roman" w:cs="Times New Roman"/>
          <w:sz w:val="24"/>
          <w:szCs w:val="24"/>
        </w:rPr>
        <w:t>’</w:t>
      </w:r>
      <w:r w:rsidRPr="00BD0A08">
        <w:rPr>
          <w:rFonts w:ascii="Times New Roman" w:hAnsi="Times New Roman" w:cs="Times New Roman"/>
          <w:sz w:val="24"/>
          <w:szCs w:val="24"/>
        </w:rPr>
        <w:t>il l</w:t>
      </w:r>
      <w:r>
        <w:rPr>
          <w:rFonts w:ascii="Times New Roman" w:hAnsi="Times New Roman" w:cs="Times New Roman"/>
          <w:sz w:val="24"/>
          <w:szCs w:val="24"/>
        </w:rPr>
        <w:t>’</w:t>
      </w:r>
      <w:r w:rsidRPr="00BD0A08">
        <w:rPr>
          <w:rFonts w:ascii="Times New Roman" w:hAnsi="Times New Roman" w:cs="Times New Roman"/>
          <w:sz w:val="24"/>
          <w:szCs w:val="24"/>
        </w:rPr>
        <w:t>estime nécessaire,</w:t>
      </w:r>
      <w:r>
        <w:rPr>
          <w:rFonts w:ascii="Times New Roman" w:hAnsi="Times New Roman" w:cs="Times New Roman"/>
          <w:sz w:val="24"/>
          <w:szCs w:val="24"/>
        </w:rPr>
        <w:t xml:space="preserve"> </w:t>
      </w:r>
      <w:r w:rsidRPr="00BD0A08">
        <w:rPr>
          <w:rFonts w:ascii="Times New Roman" w:hAnsi="Times New Roman" w:cs="Times New Roman"/>
          <w:sz w:val="24"/>
          <w:szCs w:val="24"/>
        </w:rPr>
        <w:t xml:space="preserve">de tiers, actionnaires ou non, des comités </w:t>
      </w:r>
      <w:r>
        <w:rPr>
          <w:rFonts w:ascii="Times New Roman" w:hAnsi="Times New Roman" w:cs="Times New Roman"/>
          <w:sz w:val="24"/>
          <w:szCs w:val="24"/>
        </w:rPr>
        <w:t>spécialisés</w:t>
      </w:r>
      <w:r w:rsidRPr="00BD0A08">
        <w:rPr>
          <w:rFonts w:ascii="Times New Roman" w:hAnsi="Times New Roman" w:cs="Times New Roman"/>
          <w:sz w:val="24"/>
          <w:szCs w:val="24"/>
        </w:rPr>
        <w:t xml:space="preserve"> chargés d</w:t>
      </w:r>
      <w:r>
        <w:rPr>
          <w:rFonts w:ascii="Times New Roman" w:hAnsi="Times New Roman" w:cs="Times New Roman"/>
          <w:sz w:val="24"/>
          <w:szCs w:val="24"/>
        </w:rPr>
        <w:t>’</w:t>
      </w:r>
      <w:r w:rsidRPr="00BD0A08">
        <w:rPr>
          <w:rFonts w:ascii="Times New Roman" w:hAnsi="Times New Roman" w:cs="Times New Roman"/>
          <w:sz w:val="24"/>
          <w:szCs w:val="24"/>
        </w:rPr>
        <w:t>étudier les</w:t>
      </w:r>
      <w:r>
        <w:rPr>
          <w:rFonts w:ascii="Times New Roman" w:hAnsi="Times New Roman" w:cs="Times New Roman"/>
          <w:sz w:val="24"/>
          <w:szCs w:val="24"/>
        </w:rPr>
        <w:t xml:space="preserve"> </w:t>
      </w:r>
      <w:r w:rsidRPr="00BD0A08">
        <w:rPr>
          <w:rFonts w:ascii="Times New Roman" w:hAnsi="Times New Roman" w:cs="Times New Roman"/>
          <w:sz w:val="24"/>
          <w:szCs w:val="24"/>
        </w:rPr>
        <w:t xml:space="preserve">questions qu’il leur soumet pour avis. Il est rendu compte aux séances du </w:t>
      </w:r>
      <w:r>
        <w:rPr>
          <w:rFonts w:ascii="Times New Roman" w:hAnsi="Times New Roman" w:cs="Times New Roman"/>
          <w:sz w:val="24"/>
          <w:szCs w:val="24"/>
        </w:rPr>
        <w:t>C</w:t>
      </w:r>
      <w:r w:rsidRPr="00BD0A08">
        <w:rPr>
          <w:rFonts w:ascii="Times New Roman" w:hAnsi="Times New Roman" w:cs="Times New Roman"/>
          <w:sz w:val="24"/>
          <w:szCs w:val="24"/>
        </w:rPr>
        <w:t>onseil</w:t>
      </w:r>
      <w:r>
        <w:rPr>
          <w:rFonts w:ascii="Times New Roman" w:hAnsi="Times New Roman" w:cs="Times New Roman"/>
          <w:sz w:val="24"/>
          <w:szCs w:val="24"/>
        </w:rPr>
        <w:t xml:space="preserve"> </w:t>
      </w:r>
      <w:r w:rsidRPr="00BD0A08">
        <w:rPr>
          <w:rFonts w:ascii="Times New Roman" w:hAnsi="Times New Roman" w:cs="Times New Roman"/>
          <w:sz w:val="24"/>
          <w:szCs w:val="24"/>
        </w:rPr>
        <w:t>de l’activité de ces comités et des avis ou recommandations formulés.</w:t>
      </w:r>
    </w:p>
    <w:p w14:paraId="5AE4E7BC" w14:textId="77777777" w:rsidR="00BD0A08" w:rsidRDefault="00BD0A08" w:rsidP="00BD0A08">
      <w:pPr>
        <w:jc w:val="both"/>
        <w:rPr>
          <w:rFonts w:ascii="Times New Roman" w:hAnsi="Times New Roman" w:cs="Times New Roman"/>
          <w:sz w:val="24"/>
          <w:szCs w:val="24"/>
        </w:rPr>
      </w:pPr>
      <w:r w:rsidRPr="00BD0A08">
        <w:rPr>
          <w:rFonts w:ascii="Times New Roman" w:hAnsi="Times New Roman" w:cs="Times New Roman"/>
          <w:sz w:val="24"/>
          <w:szCs w:val="24"/>
        </w:rPr>
        <w:t xml:space="preserve">Le Conseil fixe la composition et les attributions des comités </w:t>
      </w:r>
      <w:r>
        <w:rPr>
          <w:rFonts w:ascii="Times New Roman" w:hAnsi="Times New Roman" w:cs="Times New Roman"/>
          <w:sz w:val="24"/>
          <w:szCs w:val="24"/>
        </w:rPr>
        <w:t xml:space="preserve">techniques spécialisés </w:t>
      </w:r>
      <w:r w:rsidRPr="00BD0A08">
        <w:rPr>
          <w:rFonts w:ascii="Times New Roman" w:hAnsi="Times New Roman" w:cs="Times New Roman"/>
          <w:sz w:val="24"/>
          <w:szCs w:val="24"/>
        </w:rPr>
        <w:t>qui exercent leurs</w:t>
      </w:r>
      <w:r>
        <w:rPr>
          <w:rFonts w:ascii="Times New Roman" w:hAnsi="Times New Roman" w:cs="Times New Roman"/>
          <w:sz w:val="24"/>
          <w:szCs w:val="24"/>
        </w:rPr>
        <w:t xml:space="preserve"> </w:t>
      </w:r>
      <w:r w:rsidRPr="00BD0A08">
        <w:rPr>
          <w:rFonts w:ascii="Times New Roman" w:hAnsi="Times New Roman" w:cs="Times New Roman"/>
          <w:sz w:val="24"/>
          <w:szCs w:val="24"/>
        </w:rPr>
        <w:t>activités sous sa responsabilité.</w:t>
      </w:r>
    </w:p>
    <w:p w14:paraId="1A9B079E" w14:textId="77777777" w:rsidR="00BD0A08" w:rsidRDefault="00BD0A08" w:rsidP="00BD0A08">
      <w:pPr>
        <w:jc w:val="both"/>
        <w:rPr>
          <w:rFonts w:ascii="Times New Roman" w:hAnsi="Times New Roman" w:cs="Times New Roman"/>
          <w:sz w:val="24"/>
          <w:szCs w:val="24"/>
        </w:rPr>
      </w:pPr>
    </w:p>
    <w:p w14:paraId="487FF697" w14:textId="77777777" w:rsidR="00BD0A08" w:rsidRPr="00CF2685" w:rsidRDefault="00BD0A08" w:rsidP="00BD0A08">
      <w:pPr>
        <w:jc w:val="both"/>
        <w:rPr>
          <w:rFonts w:ascii="Times New Roman" w:hAnsi="Times New Roman" w:cs="Times New Roman"/>
          <w:b/>
          <w:sz w:val="24"/>
          <w:szCs w:val="24"/>
        </w:rPr>
      </w:pPr>
      <w:r w:rsidRPr="00CF2685">
        <w:rPr>
          <w:rFonts w:ascii="Times New Roman" w:hAnsi="Times New Roman" w:cs="Times New Roman"/>
          <w:b/>
          <w:sz w:val="24"/>
          <w:szCs w:val="24"/>
        </w:rPr>
        <w:t>7.2 Attributions du Conseil d’administration</w:t>
      </w:r>
    </w:p>
    <w:p w14:paraId="7023CF8D" w14:textId="25CC6A9D" w:rsidR="00CF2685" w:rsidRDefault="00CF2685" w:rsidP="00BD0A08">
      <w:pPr>
        <w:jc w:val="both"/>
        <w:rPr>
          <w:rFonts w:ascii="Times New Roman" w:hAnsi="Times New Roman" w:cs="Times New Roman"/>
          <w:sz w:val="24"/>
          <w:szCs w:val="24"/>
        </w:rPr>
      </w:pPr>
      <w:r>
        <w:rPr>
          <w:rFonts w:ascii="Times New Roman" w:hAnsi="Times New Roman" w:cs="Times New Roman"/>
          <w:sz w:val="24"/>
          <w:szCs w:val="24"/>
        </w:rPr>
        <w:t xml:space="preserve">Le Conseil d’administration de </w:t>
      </w:r>
      <w:r w:rsidR="004040EB">
        <w:rPr>
          <w:rFonts w:ascii="Times New Roman" w:hAnsi="Times New Roman" w:cs="Times New Roman"/>
          <w:sz w:val="24"/>
          <w:szCs w:val="24"/>
        </w:rPr>
        <w:t>L’EDP</w:t>
      </w:r>
      <w:r>
        <w:rPr>
          <w:rFonts w:ascii="Times New Roman" w:hAnsi="Times New Roman" w:cs="Times New Roman"/>
          <w:sz w:val="24"/>
          <w:szCs w:val="24"/>
        </w:rPr>
        <w:t xml:space="preserve"> est </w:t>
      </w:r>
      <w:r w:rsidRPr="00CF2685">
        <w:rPr>
          <w:rFonts w:ascii="Times New Roman" w:hAnsi="Times New Roman" w:cs="Times New Roman"/>
          <w:sz w:val="24"/>
          <w:szCs w:val="24"/>
        </w:rPr>
        <w:t>responsable en dernier ressort de la solidité financière de l’établissement. Il définit ses orientations stratégiques y compris sa politique d’extension aussi bien au niveau local qu’à l’international et assure la surveillance de la gestion de ses activités.</w:t>
      </w:r>
      <w:r>
        <w:rPr>
          <w:rFonts w:ascii="Times New Roman" w:hAnsi="Times New Roman" w:cs="Times New Roman"/>
          <w:sz w:val="24"/>
          <w:szCs w:val="24"/>
        </w:rPr>
        <w:t xml:space="preserve"> Ses attributions sont les suivantes :</w:t>
      </w:r>
    </w:p>
    <w:p w14:paraId="28DE461E"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définir le degré d’aversion aux risques et approuver la stratégie de gestion des risques </w:t>
      </w:r>
    </w:p>
    <w:p w14:paraId="7234A3F8"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s’assurer de l’adéquation du capital au degré d’aversion aux risques et au prof</w:t>
      </w:r>
      <w:r>
        <w:rPr>
          <w:rFonts w:ascii="Times New Roman" w:hAnsi="Times New Roman" w:cs="Times New Roman"/>
          <w:sz w:val="24"/>
          <w:szCs w:val="24"/>
        </w:rPr>
        <w:t>il de risque</w:t>
      </w:r>
    </w:p>
    <w:p w14:paraId="68834E56"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appréhender la structure d’actionnariat et l'organisation du groupe en amont et en aval ainsi que les objectifs et les activités de toutes ses entités importantes </w:t>
      </w:r>
    </w:p>
    <w:p w14:paraId="10613327"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veiller à ce que la structure d’actionnariat et l’organisation du groupe ne présentent pas un degré de complexité susceptible d’entraver la surveillance et la maitrise adéquates des risques encourus à l’échelle du groupe </w:t>
      </w:r>
    </w:p>
    <w:p w14:paraId="7BF426F2"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définir le cadre global de la gouvernance de l’établissement, ses principes et ses valeurs, y compris un code de bonne conduite favorisant l’intégrité et la remontée rapide des problèmes à des niveaux élevés de l'organisation et veiller à sa diffusion </w:t>
      </w:r>
    </w:p>
    <w:p w14:paraId="60871290"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procéder, au moins une fois par an, à l’examen de</w:t>
      </w:r>
      <w:r>
        <w:rPr>
          <w:rFonts w:ascii="Times New Roman" w:hAnsi="Times New Roman" w:cs="Times New Roman"/>
          <w:sz w:val="24"/>
          <w:szCs w:val="24"/>
        </w:rPr>
        <w:t>s</w:t>
      </w:r>
      <w:r w:rsidRPr="00C30F3E">
        <w:rPr>
          <w:rFonts w:ascii="Times New Roman" w:hAnsi="Times New Roman" w:cs="Times New Roman"/>
          <w:sz w:val="24"/>
          <w:szCs w:val="24"/>
        </w:rPr>
        <w:t xml:space="preserve"> </w:t>
      </w:r>
      <w:r>
        <w:rPr>
          <w:rFonts w:ascii="Times New Roman" w:hAnsi="Times New Roman" w:cs="Times New Roman"/>
          <w:sz w:val="24"/>
          <w:szCs w:val="24"/>
        </w:rPr>
        <w:t>a</w:t>
      </w:r>
      <w:r w:rsidRPr="00C30F3E">
        <w:rPr>
          <w:rFonts w:ascii="Times New Roman" w:hAnsi="Times New Roman" w:cs="Times New Roman"/>
          <w:sz w:val="24"/>
          <w:szCs w:val="24"/>
        </w:rPr>
        <w:t>ctivité</w:t>
      </w:r>
      <w:r>
        <w:rPr>
          <w:rFonts w:ascii="Times New Roman" w:hAnsi="Times New Roman" w:cs="Times New Roman"/>
          <w:sz w:val="24"/>
          <w:szCs w:val="24"/>
        </w:rPr>
        <w:t>s et</w:t>
      </w:r>
      <w:r w:rsidRPr="00C30F3E">
        <w:rPr>
          <w:rFonts w:ascii="Times New Roman" w:hAnsi="Times New Roman" w:cs="Times New Roman"/>
          <w:sz w:val="24"/>
          <w:szCs w:val="24"/>
        </w:rPr>
        <w:t xml:space="preserve"> résultats du contrôle interne </w:t>
      </w:r>
    </w:p>
    <w:p w14:paraId="38E019DF"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veiller à ce que les transactions avec les parties liées, y compris les opérations intra-groupe, soient identifiées, évaluées et soumises à des restrictions appropriées </w:t>
      </w:r>
    </w:p>
    <w:p w14:paraId="084D47A6"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approuver une politique de rémunération compatible avec les objectifs à long terme de l’établissement et visant à prévenir les conflits d’intérêts et à promouvoir une gestion efficace des risques, notamment pour des personnes dont les activités ont une incidence significative sur le profil de risque de l’établissement </w:t>
      </w:r>
    </w:p>
    <w:p w14:paraId="17C2514C"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mettre en place, le cas échéant, des plans adéquats pour la succession de ses membres, y compris son président, et de ceux de l’organe de direction </w:t>
      </w:r>
    </w:p>
    <w:p w14:paraId="14B5879C"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se réunir et échanger périodiquement avec le responsable de la gestion et du contrôle des risques et ce, en l'absence des membres de l’organe de direction </w:t>
      </w:r>
    </w:p>
    <w:p w14:paraId="13202B97" w14:textId="77777777" w:rsidR="00C30F3E" w:rsidRPr="00C30F3E"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 xml:space="preserve">prendre en considération, dans le cadre de l’accomplissement de ses missions, les intérêts légitimes des actionnaires, des déposants et des autres parties prenantes </w:t>
      </w:r>
    </w:p>
    <w:p w14:paraId="5434F102" w14:textId="77777777" w:rsidR="00CF2685" w:rsidRPr="00CF2685" w:rsidRDefault="00C30F3E" w:rsidP="00C30F3E">
      <w:pPr>
        <w:pStyle w:val="Paragraphedeliste"/>
        <w:numPr>
          <w:ilvl w:val="0"/>
          <w:numId w:val="8"/>
        </w:numPr>
        <w:jc w:val="both"/>
        <w:rPr>
          <w:rFonts w:ascii="Times New Roman" w:hAnsi="Times New Roman" w:cs="Times New Roman"/>
          <w:sz w:val="24"/>
          <w:szCs w:val="24"/>
        </w:rPr>
      </w:pPr>
      <w:r w:rsidRPr="00C30F3E">
        <w:rPr>
          <w:rFonts w:ascii="Times New Roman" w:hAnsi="Times New Roman" w:cs="Times New Roman"/>
          <w:sz w:val="24"/>
          <w:szCs w:val="24"/>
        </w:rPr>
        <w:t>s’assurer</w:t>
      </w:r>
      <w:r>
        <w:rPr>
          <w:rFonts w:ascii="Times New Roman" w:hAnsi="Times New Roman" w:cs="Times New Roman"/>
          <w:sz w:val="24"/>
          <w:szCs w:val="24"/>
        </w:rPr>
        <w:t xml:space="preserve"> que </w:t>
      </w:r>
      <w:r w:rsidRPr="00C30F3E">
        <w:rPr>
          <w:rFonts w:ascii="Times New Roman" w:hAnsi="Times New Roman" w:cs="Times New Roman"/>
          <w:sz w:val="24"/>
          <w:szCs w:val="24"/>
        </w:rPr>
        <w:t xml:space="preserve">des relations régulières </w:t>
      </w:r>
      <w:r>
        <w:rPr>
          <w:rFonts w:ascii="Times New Roman" w:hAnsi="Times New Roman" w:cs="Times New Roman"/>
          <w:sz w:val="24"/>
          <w:szCs w:val="24"/>
        </w:rPr>
        <w:t xml:space="preserve">sont entretenues </w:t>
      </w:r>
      <w:r w:rsidRPr="00C30F3E">
        <w:rPr>
          <w:rFonts w:ascii="Times New Roman" w:hAnsi="Times New Roman" w:cs="Times New Roman"/>
          <w:sz w:val="24"/>
          <w:szCs w:val="24"/>
        </w:rPr>
        <w:t>avec les autorités de supervision</w:t>
      </w:r>
    </w:p>
    <w:p w14:paraId="0E0EB990" w14:textId="77777777" w:rsidR="00BD0A08" w:rsidRDefault="00BD0A08" w:rsidP="00BD0A08">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6D1C15A7"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21ADF9"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DC358E" w:rsidRPr="00F56604" w14:paraId="2A5996D6"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69778C98" w14:textId="77777777" w:rsidR="00DC358E" w:rsidRPr="00A74494" w:rsidRDefault="00DC358E"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du Conseil d’administration</w:t>
            </w:r>
          </w:p>
        </w:tc>
      </w:tr>
    </w:tbl>
    <w:p w14:paraId="49FC4DA2" w14:textId="77777777" w:rsidR="00C30F3E" w:rsidRDefault="00C30F3E" w:rsidP="00C30F3E">
      <w:pPr>
        <w:rPr>
          <w:rFonts w:ascii="Times New Roman" w:hAnsi="Times New Roman" w:cs="Times New Roman"/>
          <w:b/>
        </w:rPr>
      </w:pPr>
    </w:p>
    <w:p w14:paraId="6F3B1B09" w14:textId="77777777" w:rsidR="00C30F3E" w:rsidRDefault="00C30F3E" w:rsidP="00C30F3E">
      <w:pPr>
        <w:rPr>
          <w:rFonts w:ascii="Times New Roman" w:hAnsi="Times New Roman" w:cs="Times New Roman"/>
          <w:b/>
          <w:sz w:val="24"/>
          <w:szCs w:val="24"/>
        </w:rPr>
      </w:pPr>
      <w:r w:rsidRPr="006B1698">
        <w:rPr>
          <w:rFonts w:ascii="Times New Roman" w:hAnsi="Times New Roman" w:cs="Times New Roman"/>
          <w:b/>
          <w:sz w:val="24"/>
          <w:szCs w:val="24"/>
        </w:rPr>
        <w:t xml:space="preserve">Article </w:t>
      </w:r>
      <w:r>
        <w:rPr>
          <w:rFonts w:ascii="Times New Roman" w:hAnsi="Times New Roman" w:cs="Times New Roman"/>
          <w:b/>
          <w:sz w:val="24"/>
          <w:szCs w:val="24"/>
        </w:rPr>
        <w:t>8 – Système de décision et de délégation des pouvoirs</w:t>
      </w:r>
    </w:p>
    <w:p w14:paraId="49892AA5" w14:textId="0AA5E5B7" w:rsidR="006C74BD" w:rsidRPr="006C74BD" w:rsidRDefault="00C30F3E" w:rsidP="006C74BD">
      <w:pPr>
        <w:jc w:val="both"/>
        <w:rPr>
          <w:rFonts w:ascii="Times New Roman" w:hAnsi="Times New Roman" w:cs="Times New Roman"/>
          <w:sz w:val="24"/>
          <w:szCs w:val="24"/>
        </w:rPr>
      </w:pPr>
      <w:r>
        <w:rPr>
          <w:rFonts w:ascii="Times New Roman" w:hAnsi="Times New Roman" w:cs="Times New Roman"/>
          <w:b/>
          <w:sz w:val="24"/>
          <w:szCs w:val="24"/>
        </w:rPr>
        <w:t>8</w:t>
      </w:r>
      <w:r w:rsidRPr="00BD0A08">
        <w:rPr>
          <w:rFonts w:ascii="Times New Roman" w:hAnsi="Times New Roman" w:cs="Times New Roman"/>
          <w:b/>
          <w:sz w:val="24"/>
          <w:szCs w:val="24"/>
        </w:rPr>
        <w:t xml:space="preserve">.1 </w:t>
      </w:r>
      <w:r w:rsidRPr="006C74BD">
        <w:rPr>
          <w:rFonts w:ascii="Times New Roman" w:hAnsi="Times New Roman" w:cs="Times New Roman"/>
          <w:b/>
          <w:sz w:val="24"/>
          <w:szCs w:val="24"/>
        </w:rPr>
        <w:t>Le système de décision</w:t>
      </w:r>
      <w:r w:rsidRPr="00C30F3E">
        <w:rPr>
          <w:rFonts w:ascii="Times New Roman" w:hAnsi="Times New Roman" w:cs="Times New Roman"/>
          <w:sz w:val="24"/>
          <w:szCs w:val="24"/>
        </w:rPr>
        <w:t xml:space="preserve"> est un élément du dispositif du contrôle interne de</w:t>
      </w:r>
      <w:r w:rsidR="006C74BD">
        <w:rPr>
          <w:rFonts w:ascii="Times New Roman" w:hAnsi="Times New Roman" w:cs="Times New Roman"/>
          <w:sz w:val="24"/>
          <w:szCs w:val="24"/>
        </w:rPr>
        <w:t xml:space="preserve"> </w:t>
      </w:r>
      <w:r w:rsidR="004040EB">
        <w:rPr>
          <w:rFonts w:ascii="Times New Roman" w:hAnsi="Times New Roman" w:cs="Times New Roman"/>
          <w:sz w:val="24"/>
          <w:szCs w:val="24"/>
        </w:rPr>
        <w:t>L’EDP</w:t>
      </w:r>
      <w:r w:rsidR="006C74BD">
        <w:rPr>
          <w:rFonts w:ascii="Times New Roman" w:hAnsi="Times New Roman" w:cs="Times New Roman"/>
          <w:sz w:val="24"/>
          <w:szCs w:val="24"/>
        </w:rPr>
        <w:t xml:space="preserve"> et </w:t>
      </w:r>
      <w:r w:rsidR="006C74BD" w:rsidRPr="006C74BD">
        <w:rPr>
          <w:rFonts w:ascii="Times New Roman" w:hAnsi="Times New Roman" w:cs="Times New Roman"/>
          <w:sz w:val="24"/>
          <w:szCs w:val="24"/>
        </w:rPr>
        <w:t>a pour objectif de sécuriser le process décisionnel en veillant à trouver un juste</w:t>
      </w:r>
      <w:r w:rsidR="006C74BD">
        <w:rPr>
          <w:rFonts w:ascii="Times New Roman" w:hAnsi="Times New Roman" w:cs="Times New Roman"/>
          <w:sz w:val="24"/>
          <w:szCs w:val="24"/>
        </w:rPr>
        <w:t xml:space="preserve"> </w:t>
      </w:r>
      <w:r w:rsidR="006C74BD" w:rsidRPr="006C74BD">
        <w:rPr>
          <w:rFonts w:ascii="Times New Roman" w:hAnsi="Times New Roman" w:cs="Times New Roman"/>
          <w:sz w:val="24"/>
          <w:szCs w:val="24"/>
        </w:rPr>
        <w:t>équilibre entre</w:t>
      </w:r>
      <w:r w:rsidR="006C74BD">
        <w:rPr>
          <w:rFonts w:ascii="Times New Roman" w:hAnsi="Times New Roman" w:cs="Times New Roman"/>
          <w:sz w:val="24"/>
          <w:szCs w:val="24"/>
        </w:rPr>
        <w:t xml:space="preserve"> deux impératifs </w:t>
      </w:r>
      <w:r w:rsidR="006C74BD" w:rsidRPr="006C74BD">
        <w:rPr>
          <w:rFonts w:ascii="Times New Roman" w:hAnsi="Times New Roman" w:cs="Times New Roman"/>
          <w:sz w:val="24"/>
          <w:szCs w:val="24"/>
        </w:rPr>
        <w:t>:</w:t>
      </w:r>
    </w:p>
    <w:p w14:paraId="2E35D7E1" w14:textId="77777777" w:rsidR="006C74BD" w:rsidRPr="006C74BD" w:rsidRDefault="006C74BD" w:rsidP="006C74BD">
      <w:pPr>
        <w:pStyle w:val="Paragraphedeliste"/>
        <w:numPr>
          <w:ilvl w:val="0"/>
          <w:numId w:val="9"/>
        </w:numPr>
        <w:jc w:val="both"/>
        <w:rPr>
          <w:rFonts w:ascii="Times New Roman" w:hAnsi="Times New Roman" w:cs="Times New Roman"/>
          <w:sz w:val="24"/>
          <w:szCs w:val="24"/>
        </w:rPr>
      </w:pPr>
      <w:r w:rsidRPr="006C74BD">
        <w:rPr>
          <w:rFonts w:ascii="Times New Roman" w:hAnsi="Times New Roman" w:cs="Times New Roman"/>
          <w:sz w:val="24"/>
          <w:szCs w:val="24"/>
        </w:rPr>
        <w:t>l’impératif de conférer aux mandataires une marge de manœuvre décisionnelle, notamment en matière d’engagements pris à l’égard des tiers</w:t>
      </w:r>
      <w:r>
        <w:rPr>
          <w:rFonts w:ascii="Times New Roman" w:hAnsi="Times New Roman" w:cs="Times New Roman"/>
          <w:sz w:val="24"/>
          <w:szCs w:val="24"/>
        </w:rPr>
        <w:t>, au nom de l’établissement,</w:t>
      </w:r>
      <w:r w:rsidRPr="006C74BD">
        <w:rPr>
          <w:rFonts w:ascii="Times New Roman" w:hAnsi="Times New Roman" w:cs="Times New Roman"/>
          <w:sz w:val="24"/>
          <w:szCs w:val="24"/>
        </w:rPr>
        <w:t xml:space="preserve"> pour la réalisation des objectifs commerciaux</w:t>
      </w:r>
      <w:r w:rsidR="00B15474">
        <w:rPr>
          <w:rFonts w:ascii="Times New Roman" w:hAnsi="Times New Roman" w:cs="Times New Roman"/>
          <w:sz w:val="24"/>
          <w:szCs w:val="24"/>
        </w:rPr>
        <w:t> ;</w:t>
      </w:r>
    </w:p>
    <w:p w14:paraId="62A7A7B5" w14:textId="0098FEEA" w:rsidR="00C30F3E" w:rsidRPr="006C74BD" w:rsidRDefault="006C74BD" w:rsidP="006C74BD">
      <w:pPr>
        <w:pStyle w:val="Paragraphedeliste"/>
        <w:numPr>
          <w:ilvl w:val="0"/>
          <w:numId w:val="9"/>
        </w:numPr>
        <w:jc w:val="both"/>
        <w:rPr>
          <w:rFonts w:ascii="Times New Roman" w:hAnsi="Times New Roman" w:cs="Times New Roman"/>
          <w:sz w:val="24"/>
          <w:szCs w:val="24"/>
        </w:rPr>
      </w:pPr>
      <w:r w:rsidRPr="006C74BD">
        <w:rPr>
          <w:rFonts w:ascii="Times New Roman" w:hAnsi="Times New Roman" w:cs="Times New Roman"/>
          <w:sz w:val="24"/>
          <w:szCs w:val="24"/>
        </w:rPr>
        <w:t xml:space="preserve">l’impératif de sécuriser </w:t>
      </w:r>
      <w:r>
        <w:rPr>
          <w:rFonts w:ascii="Times New Roman" w:hAnsi="Times New Roman" w:cs="Times New Roman"/>
          <w:sz w:val="24"/>
          <w:szCs w:val="24"/>
        </w:rPr>
        <w:t xml:space="preserve">les engagements de l’établissement </w:t>
      </w:r>
      <w:r w:rsidRPr="006C74BD">
        <w:rPr>
          <w:rFonts w:ascii="Times New Roman" w:hAnsi="Times New Roman" w:cs="Times New Roman"/>
          <w:sz w:val="24"/>
          <w:szCs w:val="24"/>
        </w:rPr>
        <w:t xml:space="preserve">en introduisant des jalons appropriés pour le contrôle </w:t>
      </w:r>
      <w:r w:rsidR="00D8339A" w:rsidRPr="006C74BD">
        <w:rPr>
          <w:rFonts w:ascii="Times New Roman" w:hAnsi="Times New Roman" w:cs="Times New Roman"/>
          <w:sz w:val="24"/>
          <w:szCs w:val="24"/>
        </w:rPr>
        <w:t xml:space="preserve">à </w:t>
      </w:r>
      <w:r w:rsidRPr="006C74BD">
        <w:rPr>
          <w:rFonts w:ascii="Times New Roman" w:hAnsi="Times New Roman" w:cs="Times New Roman"/>
          <w:sz w:val="24"/>
          <w:szCs w:val="24"/>
        </w:rPr>
        <w:t xml:space="preserve">priori ou </w:t>
      </w:r>
      <w:r w:rsidR="00D8339A" w:rsidRPr="006C74BD">
        <w:rPr>
          <w:rFonts w:ascii="Times New Roman" w:hAnsi="Times New Roman" w:cs="Times New Roman"/>
          <w:sz w:val="24"/>
          <w:szCs w:val="24"/>
        </w:rPr>
        <w:t xml:space="preserve">à </w:t>
      </w:r>
      <w:r w:rsidRPr="006C74BD">
        <w:rPr>
          <w:rFonts w:ascii="Times New Roman" w:hAnsi="Times New Roman" w:cs="Times New Roman"/>
          <w:sz w:val="24"/>
          <w:szCs w:val="24"/>
        </w:rPr>
        <w:t>po</w:t>
      </w:r>
      <w:r>
        <w:rPr>
          <w:rFonts w:ascii="Times New Roman" w:hAnsi="Times New Roman" w:cs="Times New Roman"/>
          <w:sz w:val="24"/>
          <w:szCs w:val="24"/>
        </w:rPr>
        <w:t>stériori des risques induits</w:t>
      </w:r>
      <w:r w:rsidRPr="006C74BD">
        <w:rPr>
          <w:rFonts w:ascii="Times New Roman" w:hAnsi="Times New Roman" w:cs="Times New Roman"/>
          <w:sz w:val="24"/>
          <w:szCs w:val="24"/>
        </w:rPr>
        <w:t>.</w:t>
      </w:r>
    </w:p>
    <w:p w14:paraId="54D9A3D8" w14:textId="77777777" w:rsidR="00C30F3E" w:rsidRDefault="00C30F3E" w:rsidP="006C74BD">
      <w:pPr>
        <w:jc w:val="both"/>
        <w:rPr>
          <w:rFonts w:ascii="Times New Roman" w:hAnsi="Times New Roman" w:cs="Times New Roman"/>
          <w:sz w:val="24"/>
          <w:szCs w:val="24"/>
        </w:rPr>
      </w:pPr>
    </w:p>
    <w:p w14:paraId="3C6F6E2F" w14:textId="43880120" w:rsidR="006C74BD" w:rsidRDefault="006C74BD" w:rsidP="006C74BD">
      <w:pPr>
        <w:jc w:val="both"/>
        <w:rPr>
          <w:rFonts w:ascii="Times New Roman" w:hAnsi="Times New Roman" w:cs="Times New Roman"/>
          <w:sz w:val="24"/>
          <w:szCs w:val="24"/>
        </w:rPr>
      </w:pPr>
      <w:r w:rsidRPr="0077357D">
        <w:rPr>
          <w:rFonts w:ascii="Times New Roman" w:hAnsi="Times New Roman" w:cs="Times New Roman"/>
          <w:b/>
          <w:sz w:val="24"/>
          <w:szCs w:val="24"/>
        </w:rPr>
        <w:t>8.2</w:t>
      </w:r>
      <w:r>
        <w:rPr>
          <w:rFonts w:ascii="Times New Roman" w:hAnsi="Times New Roman" w:cs="Times New Roman"/>
          <w:sz w:val="24"/>
          <w:szCs w:val="24"/>
        </w:rPr>
        <w:t xml:space="preserve"> </w:t>
      </w:r>
      <w:r>
        <w:rPr>
          <w:rFonts w:ascii="Times New Roman" w:hAnsi="Times New Roman" w:cs="Times New Roman"/>
          <w:b/>
          <w:sz w:val="24"/>
          <w:szCs w:val="24"/>
        </w:rPr>
        <w:t xml:space="preserve">Le système de </w:t>
      </w:r>
      <w:r w:rsidR="00C30F3E" w:rsidRPr="006C74BD">
        <w:rPr>
          <w:rFonts w:ascii="Times New Roman" w:hAnsi="Times New Roman" w:cs="Times New Roman"/>
          <w:b/>
          <w:sz w:val="24"/>
          <w:szCs w:val="24"/>
        </w:rPr>
        <w:t>délégation de pouvoirs</w:t>
      </w:r>
      <w:r w:rsidR="00C30F3E" w:rsidRPr="00C30F3E">
        <w:rPr>
          <w:rFonts w:ascii="Times New Roman" w:hAnsi="Times New Roman" w:cs="Times New Roman"/>
          <w:sz w:val="24"/>
          <w:szCs w:val="24"/>
        </w:rPr>
        <w:t xml:space="preserve"> éman</w:t>
      </w:r>
      <w:r>
        <w:rPr>
          <w:rFonts w:ascii="Times New Roman" w:hAnsi="Times New Roman" w:cs="Times New Roman"/>
          <w:sz w:val="24"/>
          <w:szCs w:val="24"/>
        </w:rPr>
        <w:t>ant</w:t>
      </w:r>
      <w:r w:rsidR="00C30F3E">
        <w:rPr>
          <w:rFonts w:ascii="Times New Roman" w:hAnsi="Times New Roman" w:cs="Times New Roman"/>
          <w:sz w:val="24"/>
          <w:szCs w:val="24"/>
        </w:rPr>
        <w:t xml:space="preserve"> du Président du Conseil d’administration</w:t>
      </w:r>
      <w:r>
        <w:rPr>
          <w:rFonts w:ascii="Times New Roman" w:hAnsi="Times New Roman" w:cs="Times New Roman"/>
          <w:sz w:val="24"/>
          <w:szCs w:val="24"/>
        </w:rPr>
        <w:t xml:space="preserve"> </w:t>
      </w:r>
      <w:r w:rsidR="00C30F3E" w:rsidRPr="00C30F3E">
        <w:rPr>
          <w:rFonts w:ascii="Times New Roman" w:hAnsi="Times New Roman" w:cs="Times New Roman"/>
          <w:sz w:val="24"/>
          <w:szCs w:val="24"/>
        </w:rPr>
        <w:t>est</w:t>
      </w:r>
      <w:r w:rsidR="00C30F3E">
        <w:rPr>
          <w:rFonts w:ascii="Times New Roman" w:hAnsi="Times New Roman" w:cs="Times New Roman"/>
          <w:sz w:val="24"/>
          <w:szCs w:val="24"/>
        </w:rPr>
        <w:t xml:space="preserve"> </w:t>
      </w:r>
      <w:r w:rsidR="00C30F3E" w:rsidRPr="00C30F3E">
        <w:rPr>
          <w:rFonts w:ascii="Times New Roman" w:hAnsi="Times New Roman" w:cs="Times New Roman"/>
          <w:sz w:val="24"/>
          <w:szCs w:val="24"/>
        </w:rPr>
        <w:t>conférée à titre</w:t>
      </w:r>
      <w:r w:rsidR="00C30F3E">
        <w:rPr>
          <w:rFonts w:ascii="Times New Roman" w:hAnsi="Times New Roman" w:cs="Times New Roman"/>
          <w:sz w:val="24"/>
          <w:szCs w:val="24"/>
        </w:rPr>
        <w:t xml:space="preserve"> </w:t>
      </w:r>
      <w:r w:rsidR="007B283B">
        <w:rPr>
          <w:rFonts w:ascii="Times New Roman" w:hAnsi="Times New Roman" w:cs="Times New Roman"/>
          <w:sz w:val="24"/>
          <w:szCs w:val="24"/>
        </w:rPr>
        <w:t>intuitu</w:t>
      </w:r>
      <w:r w:rsidR="00C30F3E" w:rsidRPr="00C30F3E">
        <w:rPr>
          <w:rFonts w:ascii="Times New Roman" w:hAnsi="Times New Roman" w:cs="Times New Roman"/>
          <w:sz w:val="24"/>
          <w:szCs w:val="24"/>
        </w:rPr>
        <w:t xml:space="preserve"> p</w:t>
      </w:r>
      <w:r>
        <w:rPr>
          <w:rFonts w:ascii="Times New Roman" w:hAnsi="Times New Roman" w:cs="Times New Roman"/>
          <w:sz w:val="24"/>
          <w:szCs w:val="24"/>
        </w:rPr>
        <w:t>ersonae au mandataire concerné</w:t>
      </w:r>
      <w:r w:rsidR="0025729C">
        <w:rPr>
          <w:rFonts w:ascii="Times New Roman" w:hAnsi="Times New Roman" w:cs="Times New Roman"/>
          <w:sz w:val="24"/>
          <w:szCs w:val="24"/>
        </w:rPr>
        <w:t xml:space="preserve"> </w:t>
      </w:r>
      <w:r w:rsidR="0025729C" w:rsidRPr="0025729C">
        <w:rPr>
          <w:rFonts w:ascii="Times New Roman" w:hAnsi="Times New Roman" w:cs="Times New Roman"/>
          <w:color w:val="FF0000"/>
          <w:sz w:val="24"/>
          <w:szCs w:val="24"/>
        </w:rPr>
        <w:t>(</w:t>
      </w:r>
      <w:r w:rsidR="0025729C">
        <w:rPr>
          <w:rFonts w:ascii="Times New Roman" w:hAnsi="Times New Roman" w:cs="Times New Roman"/>
          <w:color w:val="FF0000"/>
          <w:sz w:val="24"/>
          <w:szCs w:val="24"/>
        </w:rPr>
        <w:t>en considérant type/qualités</w:t>
      </w:r>
      <w:r w:rsidR="0025729C" w:rsidRPr="0025729C">
        <w:rPr>
          <w:rFonts w:ascii="Times New Roman" w:hAnsi="Times New Roman" w:cs="Times New Roman"/>
          <w:color w:val="FF0000"/>
          <w:sz w:val="24"/>
          <w:szCs w:val="24"/>
        </w:rPr>
        <w:t>)</w:t>
      </w:r>
      <w:r>
        <w:rPr>
          <w:rFonts w:ascii="Times New Roman" w:hAnsi="Times New Roman" w:cs="Times New Roman"/>
          <w:sz w:val="24"/>
          <w:szCs w:val="24"/>
        </w:rPr>
        <w:t xml:space="preserve">. </w:t>
      </w:r>
    </w:p>
    <w:p w14:paraId="19E2DD50" w14:textId="77777777" w:rsidR="00BD0A08" w:rsidRDefault="006C74BD" w:rsidP="006C74BD">
      <w:pPr>
        <w:jc w:val="both"/>
        <w:rPr>
          <w:rFonts w:ascii="Times New Roman" w:hAnsi="Times New Roman" w:cs="Times New Roman"/>
          <w:sz w:val="24"/>
          <w:szCs w:val="24"/>
        </w:rPr>
      </w:pPr>
      <w:r>
        <w:rPr>
          <w:rFonts w:ascii="Times New Roman" w:hAnsi="Times New Roman" w:cs="Times New Roman"/>
          <w:sz w:val="24"/>
          <w:szCs w:val="24"/>
        </w:rPr>
        <w:t>La délégation de pouvoirs</w:t>
      </w:r>
      <w:r w:rsidR="00C30F3E" w:rsidRPr="00C30F3E">
        <w:rPr>
          <w:rFonts w:ascii="Times New Roman" w:hAnsi="Times New Roman" w:cs="Times New Roman"/>
          <w:sz w:val="24"/>
          <w:szCs w:val="24"/>
        </w:rPr>
        <w:t xml:space="preserve"> fait l’objet d’une formalisation écrite </w:t>
      </w:r>
      <w:r w:rsidR="0077357D">
        <w:rPr>
          <w:rFonts w:ascii="Times New Roman" w:hAnsi="Times New Roman" w:cs="Times New Roman"/>
          <w:sz w:val="24"/>
          <w:szCs w:val="24"/>
        </w:rPr>
        <w:t>en précisant</w:t>
      </w:r>
      <w:r w:rsidR="00C30F3E" w:rsidRPr="00C30F3E">
        <w:rPr>
          <w:rFonts w:ascii="Times New Roman" w:hAnsi="Times New Roman" w:cs="Times New Roman"/>
          <w:sz w:val="24"/>
          <w:szCs w:val="24"/>
        </w:rPr>
        <w:t xml:space="preserve"> l’étendue </w:t>
      </w:r>
      <w:r w:rsidR="0077357D">
        <w:rPr>
          <w:rFonts w:ascii="Times New Roman" w:hAnsi="Times New Roman" w:cs="Times New Roman"/>
          <w:sz w:val="24"/>
          <w:szCs w:val="24"/>
        </w:rPr>
        <w:t xml:space="preserve">pour </w:t>
      </w:r>
      <w:r>
        <w:rPr>
          <w:rFonts w:ascii="Times New Roman" w:hAnsi="Times New Roman" w:cs="Times New Roman"/>
          <w:sz w:val="24"/>
          <w:szCs w:val="24"/>
        </w:rPr>
        <w:t>son contrôle, et</w:t>
      </w:r>
      <w:r w:rsidR="00C30F3E" w:rsidRPr="00C30F3E">
        <w:rPr>
          <w:rFonts w:ascii="Times New Roman" w:hAnsi="Times New Roman" w:cs="Times New Roman"/>
          <w:sz w:val="24"/>
          <w:szCs w:val="24"/>
        </w:rPr>
        <w:t xml:space="preserve"> doit être exercée par le mandataire, dans le cadre de ses attributions,</w:t>
      </w:r>
      <w:r w:rsidR="00C30F3E">
        <w:rPr>
          <w:rFonts w:ascii="Times New Roman" w:hAnsi="Times New Roman" w:cs="Times New Roman"/>
          <w:sz w:val="24"/>
          <w:szCs w:val="24"/>
        </w:rPr>
        <w:t xml:space="preserve"> </w:t>
      </w:r>
      <w:r w:rsidR="00C30F3E" w:rsidRPr="00C30F3E">
        <w:rPr>
          <w:rFonts w:ascii="Times New Roman" w:hAnsi="Times New Roman" w:cs="Times New Roman"/>
          <w:sz w:val="24"/>
          <w:szCs w:val="24"/>
        </w:rPr>
        <w:t>en toute</w:t>
      </w:r>
      <w:r w:rsidR="00C30F3E">
        <w:rPr>
          <w:rFonts w:ascii="Times New Roman" w:hAnsi="Times New Roman" w:cs="Times New Roman"/>
          <w:sz w:val="24"/>
          <w:szCs w:val="24"/>
        </w:rPr>
        <w:t xml:space="preserve"> </w:t>
      </w:r>
      <w:r w:rsidR="00C30F3E" w:rsidRPr="00C30F3E">
        <w:rPr>
          <w:rFonts w:ascii="Times New Roman" w:hAnsi="Times New Roman" w:cs="Times New Roman"/>
          <w:sz w:val="24"/>
          <w:szCs w:val="24"/>
        </w:rPr>
        <w:t>responsabilité, diligence et vigilance pour servir au mieux les intérêts</w:t>
      </w:r>
      <w:r w:rsidR="00C30F3E">
        <w:rPr>
          <w:rFonts w:ascii="Times New Roman" w:hAnsi="Times New Roman" w:cs="Times New Roman"/>
          <w:sz w:val="24"/>
          <w:szCs w:val="24"/>
        </w:rPr>
        <w:t xml:space="preserve"> </w:t>
      </w:r>
      <w:r>
        <w:rPr>
          <w:rFonts w:ascii="Times New Roman" w:hAnsi="Times New Roman" w:cs="Times New Roman"/>
          <w:sz w:val="24"/>
          <w:szCs w:val="24"/>
        </w:rPr>
        <w:t>de</w:t>
      </w:r>
      <w:r w:rsidR="0077357D">
        <w:rPr>
          <w:rFonts w:ascii="Times New Roman" w:hAnsi="Times New Roman" w:cs="Times New Roman"/>
          <w:sz w:val="24"/>
          <w:szCs w:val="24"/>
        </w:rPr>
        <w:t xml:space="preserve"> l’établissement</w:t>
      </w:r>
      <w:r>
        <w:rPr>
          <w:rFonts w:ascii="Times New Roman" w:hAnsi="Times New Roman" w:cs="Times New Roman"/>
          <w:sz w:val="24"/>
          <w:szCs w:val="24"/>
        </w:rPr>
        <w:t>.</w:t>
      </w:r>
    </w:p>
    <w:p w14:paraId="2F51108B" w14:textId="77777777" w:rsidR="0077357D" w:rsidRDefault="0077357D" w:rsidP="006C74BD">
      <w:pPr>
        <w:jc w:val="both"/>
        <w:rPr>
          <w:rFonts w:ascii="Times New Roman" w:hAnsi="Times New Roman" w:cs="Times New Roman"/>
          <w:sz w:val="24"/>
          <w:szCs w:val="24"/>
        </w:rPr>
      </w:pPr>
    </w:p>
    <w:p w14:paraId="53F46D1A" w14:textId="77777777" w:rsidR="0077357D" w:rsidRPr="0077357D" w:rsidRDefault="0077357D" w:rsidP="006C74BD">
      <w:pPr>
        <w:jc w:val="both"/>
        <w:rPr>
          <w:rFonts w:ascii="Times New Roman" w:hAnsi="Times New Roman" w:cs="Times New Roman"/>
          <w:b/>
          <w:sz w:val="24"/>
          <w:szCs w:val="24"/>
        </w:rPr>
      </w:pPr>
      <w:r w:rsidRPr="0077357D">
        <w:rPr>
          <w:rFonts w:ascii="Times New Roman" w:hAnsi="Times New Roman" w:cs="Times New Roman"/>
          <w:b/>
          <w:sz w:val="24"/>
          <w:szCs w:val="24"/>
        </w:rPr>
        <w:t>8.3 Nature des pouvoirs délégués</w:t>
      </w:r>
    </w:p>
    <w:p w14:paraId="630A58A8" w14:textId="77777777" w:rsidR="0077357D" w:rsidRDefault="0077357D" w:rsidP="00B15474">
      <w:pPr>
        <w:jc w:val="both"/>
        <w:rPr>
          <w:rFonts w:ascii="Times New Roman" w:hAnsi="Times New Roman" w:cs="Times New Roman"/>
          <w:sz w:val="24"/>
          <w:szCs w:val="24"/>
        </w:rPr>
      </w:pPr>
      <w:r w:rsidRPr="0077357D">
        <w:rPr>
          <w:rFonts w:ascii="Times New Roman" w:hAnsi="Times New Roman" w:cs="Times New Roman"/>
          <w:b/>
          <w:sz w:val="24"/>
          <w:szCs w:val="24"/>
        </w:rPr>
        <w:t>La délégation des pouvoirs de décision</w:t>
      </w:r>
      <w:r w:rsidRPr="0077357D">
        <w:rPr>
          <w:rFonts w:ascii="Times New Roman" w:hAnsi="Times New Roman" w:cs="Times New Roman"/>
          <w:sz w:val="24"/>
          <w:szCs w:val="24"/>
        </w:rPr>
        <w:t xml:space="preserve"> est exercée par le délégataire</w:t>
      </w:r>
      <w:r>
        <w:rPr>
          <w:rFonts w:ascii="Times New Roman" w:hAnsi="Times New Roman" w:cs="Times New Roman"/>
          <w:sz w:val="24"/>
          <w:szCs w:val="24"/>
        </w:rPr>
        <w:t xml:space="preserve"> </w:t>
      </w:r>
      <w:r w:rsidRPr="0077357D">
        <w:rPr>
          <w:rFonts w:ascii="Times New Roman" w:hAnsi="Times New Roman" w:cs="Times New Roman"/>
          <w:sz w:val="24"/>
          <w:szCs w:val="24"/>
        </w:rPr>
        <w:t>soit directement, soit dans le cadre de comités prévus à cet effet</w:t>
      </w:r>
      <w:r w:rsidR="00B15474">
        <w:rPr>
          <w:rFonts w:ascii="Times New Roman" w:hAnsi="Times New Roman" w:cs="Times New Roman"/>
          <w:sz w:val="24"/>
          <w:szCs w:val="24"/>
        </w:rPr>
        <w:t xml:space="preserve">. </w:t>
      </w:r>
      <w:r w:rsidR="00B15474" w:rsidRPr="00B15474">
        <w:rPr>
          <w:rFonts w:ascii="Times New Roman" w:hAnsi="Times New Roman" w:cs="Times New Roman"/>
          <w:sz w:val="24"/>
          <w:szCs w:val="24"/>
        </w:rPr>
        <w:t>En cas d’absence d’un mandataire, ses pouvoirs sont exercés par un</w:t>
      </w:r>
      <w:r w:rsidR="00B15474">
        <w:rPr>
          <w:rFonts w:ascii="Times New Roman" w:hAnsi="Times New Roman" w:cs="Times New Roman"/>
          <w:sz w:val="24"/>
          <w:szCs w:val="24"/>
        </w:rPr>
        <w:t xml:space="preserve"> </w:t>
      </w:r>
      <w:r w:rsidR="00B15474" w:rsidRPr="00B15474">
        <w:rPr>
          <w:rFonts w:ascii="Times New Roman" w:hAnsi="Times New Roman" w:cs="Times New Roman"/>
          <w:sz w:val="24"/>
          <w:szCs w:val="24"/>
        </w:rPr>
        <w:t>intérimaire nommément et formellement désigné, ou à défaut par son</w:t>
      </w:r>
      <w:r w:rsidR="00B15474">
        <w:rPr>
          <w:rFonts w:ascii="Times New Roman" w:hAnsi="Times New Roman" w:cs="Times New Roman"/>
          <w:sz w:val="24"/>
          <w:szCs w:val="24"/>
        </w:rPr>
        <w:t xml:space="preserve"> </w:t>
      </w:r>
      <w:r w:rsidR="00B15474" w:rsidRPr="00B15474">
        <w:rPr>
          <w:rFonts w:ascii="Times New Roman" w:hAnsi="Times New Roman" w:cs="Times New Roman"/>
          <w:sz w:val="24"/>
          <w:szCs w:val="24"/>
        </w:rPr>
        <w:t>supérieur hiérarchique direct.</w:t>
      </w:r>
    </w:p>
    <w:p w14:paraId="1EF8198C" w14:textId="77777777" w:rsidR="00B15474" w:rsidRDefault="008B5846" w:rsidP="00B15474">
      <w:pPr>
        <w:jc w:val="both"/>
        <w:rPr>
          <w:rFonts w:ascii="Times New Roman" w:hAnsi="Times New Roman" w:cs="Times New Roman"/>
          <w:sz w:val="24"/>
          <w:szCs w:val="24"/>
        </w:rPr>
      </w:pPr>
      <w:r>
        <w:rPr>
          <w:rFonts w:ascii="Times New Roman" w:hAnsi="Times New Roman" w:cs="Times New Roman"/>
          <w:b/>
          <w:sz w:val="24"/>
          <w:szCs w:val="24"/>
        </w:rPr>
        <w:t>La délégation des</w:t>
      </w:r>
      <w:r w:rsidR="00B15474" w:rsidRPr="00B15474">
        <w:rPr>
          <w:rFonts w:ascii="Times New Roman" w:hAnsi="Times New Roman" w:cs="Times New Roman"/>
          <w:b/>
          <w:sz w:val="24"/>
          <w:szCs w:val="24"/>
        </w:rPr>
        <w:t xml:space="preserve"> pouvoirs de signature</w:t>
      </w:r>
      <w:r>
        <w:rPr>
          <w:rFonts w:ascii="Times New Roman" w:hAnsi="Times New Roman" w:cs="Times New Roman"/>
          <w:sz w:val="24"/>
          <w:szCs w:val="24"/>
        </w:rPr>
        <w:t xml:space="preserve"> porte</w:t>
      </w:r>
      <w:r w:rsidR="00B15474" w:rsidRPr="00B15474">
        <w:rPr>
          <w:rFonts w:ascii="Times New Roman" w:hAnsi="Times New Roman" w:cs="Times New Roman"/>
          <w:sz w:val="24"/>
          <w:szCs w:val="24"/>
        </w:rPr>
        <w:t xml:space="preserve"> sur la signa</w:t>
      </w:r>
      <w:r w:rsidR="00B15474">
        <w:rPr>
          <w:rFonts w:ascii="Times New Roman" w:hAnsi="Times New Roman" w:cs="Times New Roman"/>
          <w:sz w:val="24"/>
          <w:szCs w:val="24"/>
        </w:rPr>
        <w:t xml:space="preserve">ture d’actes engageant l’établissement vis-à-vis des tiers. </w:t>
      </w:r>
      <w:r w:rsidR="00B15474" w:rsidRPr="00B15474">
        <w:rPr>
          <w:rFonts w:ascii="Times New Roman" w:hAnsi="Times New Roman" w:cs="Times New Roman"/>
          <w:sz w:val="24"/>
          <w:szCs w:val="24"/>
        </w:rPr>
        <w:t xml:space="preserve">Ces pouvoirs de signature doivent être exercés dans le </w:t>
      </w:r>
      <w:r w:rsidR="00B15474">
        <w:rPr>
          <w:rFonts w:ascii="Times New Roman" w:hAnsi="Times New Roman" w:cs="Times New Roman"/>
          <w:sz w:val="24"/>
          <w:szCs w:val="24"/>
        </w:rPr>
        <w:t xml:space="preserve">strict </w:t>
      </w:r>
      <w:r w:rsidR="00B15474" w:rsidRPr="00B15474">
        <w:rPr>
          <w:rFonts w:ascii="Times New Roman" w:hAnsi="Times New Roman" w:cs="Times New Roman"/>
          <w:sz w:val="24"/>
          <w:szCs w:val="24"/>
        </w:rPr>
        <w:t>respect de la règle de la</w:t>
      </w:r>
      <w:r w:rsidR="00B15474">
        <w:rPr>
          <w:rFonts w:ascii="Times New Roman" w:hAnsi="Times New Roman" w:cs="Times New Roman"/>
          <w:sz w:val="24"/>
          <w:szCs w:val="24"/>
        </w:rPr>
        <w:t xml:space="preserve"> </w:t>
      </w:r>
      <w:r w:rsidR="00B15474" w:rsidRPr="00B15474">
        <w:rPr>
          <w:rFonts w:ascii="Times New Roman" w:hAnsi="Times New Roman" w:cs="Times New Roman"/>
          <w:sz w:val="24"/>
          <w:szCs w:val="24"/>
        </w:rPr>
        <w:t>double signature des mandataires habilités.</w:t>
      </w:r>
    </w:p>
    <w:p w14:paraId="2EF8D4A5" w14:textId="77777777" w:rsidR="00BD0A08" w:rsidRDefault="00B15474" w:rsidP="00B15474">
      <w:pPr>
        <w:jc w:val="both"/>
        <w:rPr>
          <w:rFonts w:ascii="Times New Roman" w:hAnsi="Times New Roman" w:cs="Times New Roman"/>
          <w:sz w:val="24"/>
          <w:szCs w:val="24"/>
        </w:rPr>
      </w:pPr>
      <w:r w:rsidRPr="00B15474">
        <w:rPr>
          <w:rFonts w:ascii="Times New Roman" w:hAnsi="Times New Roman" w:cs="Times New Roman"/>
          <w:b/>
          <w:sz w:val="24"/>
          <w:szCs w:val="24"/>
        </w:rPr>
        <w:t>L</w:t>
      </w:r>
      <w:r w:rsidR="008B5846">
        <w:rPr>
          <w:rFonts w:ascii="Times New Roman" w:hAnsi="Times New Roman" w:cs="Times New Roman"/>
          <w:b/>
          <w:sz w:val="24"/>
          <w:szCs w:val="24"/>
        </w:rPr>
        <w:t>a délégation d</w:t>
      </w:r>
      <w:r w:rsidRPr="00B15474">
        <w:rPr>
          <w:rFonts w:ascii="Times New Roman" w:hAnsi="Times New Roman" w:cs="Times New Roman"/>
          <w:b/>
          <w:sz w:val="24"/>
          <w:szCs w:val="24"/>
        </w:rPr>
        <w:t>es pouvoirs de représentation</w:t>
      </w:r>
      <w:r w:rsidR="008B5846">
        <w:rPr>
          <w:rFonts w:ascii="Times New Roman" w:hAnsi="Times New Roman" w:cs="Times New Roman"/>
          <w:sz w:val="24"/>
          <w:szCs w:val="24"/>
        </w:rPr>
        <w:t xml:space="preserve"> vise</w:t>
      </w:r>
      <w:r w:rsidRPr="00B15474">
        <w:rPr>
          <w:rFonts w:ascii="Times New Roman" w:hAnsi="Times New Roman" w:cs="Times New Roman"/>
          <w:sz w:val="24"/>
          <w:szCs w:val="24"/>
        </w:rPr>
        <w:t xml:space="preserve"> à pe</w:t>
      </w:r>
      <w:r>
        <w:rPr>
          <w:rFonts w:ascii="Times New Roman" w:hAnsi="Times New Roman" w:cs="Times New Roman"/>
          <w:sz w:val="24"/>
          <w:szCs w:val="24"/>
        </w:rPr>
        <w:t>rmettre à des responsables de l’établissement de le</w:t>
      </w:r>
      <w:r w:rsidRPr="00B15474">
        <w:rPr>
          <w:rFonts w:ascii="Times New Roman" w:hAnsi="Times New Roman" w:cs="Times New Roman"/>
          <w:sz w:val="24"/>
          <w:szCs w:val="24"/>
        </w:rPr>
        <w:t xml:space="preserve"> r</w:t>
      </w:r>
      <w:r>
        <w:rPr>
          <w:rFonts w:ascii="Times New Roman" w:hAnsi="Times New Roman" w:cs="Times New Roman"/>
          <w:sz w:val="24"/>
          <w:szCs w:val="24"/>
        </w:rPr>
        <w:t xml:space="preserve">eprésenter vis-à-vis des tiers. </w:t>
      </w:r>
      <w:r w:rsidRPr="00B15474">
        <w:rPr>
          <w:rFonts w:ascii="Times New Roman" w:hAnsi="Times New Roman" w:cs="Times New Roman"/>
          <w:sz w:val="24"/>
          <w:szCs w:val="24"/>
        </w:rPr>
        <w:t>Toute opération de représentation non prévue dans les recueils des pouvoirs</w:t>
      </w:r>
      <w:r>
        <w:rPr>
          <w:rFonts w:ascii="Times New Roman" w:hAnsi="Times New Roman" w:cs="Times New Roman"/>
          <w:sz w:val="24"/>
          <w:szCs w:val="24"/>
        </w:rPr>
        <w:t xml:space="preserve"> </w:t>
      </w:r>
      <w:r w:rsidRPr="00B15474">
        <w:rPr>
          <w:rFonts w:ascii="Times New Roman" w:hAnsi="Times New Roman" w:cs="Times New Roman"/>
          <w:sz w:val="24"/>
          <w:szCs w:val="24"/>
        </w:rPr>
        <w:t>doit faire l’objet d’un acte de pouvoir spécia</w:t>
      </w:r>
      <w:r>
        <w:rPr>
          <w:rFonts w:ascii="Times New Roman" w:hAnsi="Times New Roman" w:cs="Times New Roman"/>
          <w:sz w:val="24"/>
          <w:szCs w:val="24"/>
        </w:rPr>
        <w:t>l émanant du Président du Conseil d’administration</w:t>
      </w:r>
      <w:r w:rsidRPr="00B15474">
        <w:rPr>
          <w:rFonts w:ascii="Times New Roman" w:hAnsi="Times New Roman" w:cs="Times New Roman"/>
          <w:sz w:val="24"/>
          <w:szCs w:val="24"/>
        </w:rPr>
        <w:t>.</w:t>
      </w:r>
    </w:p>
    <w:p w14:paraId="1B028E0B" w14:textId="77777777" w:rsidR="006C74BD" w:rsidRDefault="006C74BD" w:rsidP="006C74BD">
      <w:pPr>
        <w:jc w:val="both"/>
        <w:rPr>
          <w:rFonts w:ascii="Times New Roman" w:hAnsi="Times New Roman" w:cs="Times New Roman"/>
          <w:sz w:val="24"/>
          <w:szCs w:val="24"/>
        </w:rPr>
      </w:pPr>
    </w:p>
    <w:p w14:paraId="4C0FF624" w14:textId="77777777" w:rsidR="006C74BD" w:rsidRPr="00ED1683" w:rsidRDefault="008B5846" w:rsidP="006C74BD">
      <w:pPr>
        <w:jc w:val="both"/>
        <w:rPr>
          <w:rFonts w:ascii="Times New Roman" w:hAnsi="Times New Roman" w:cs="Times New Roman"/>
          <w:b/>
          <w:sz w:val="24"/>
          <w:szCs w:val="24"/>
        </w:rPr>
      </w:pPr>
      <w:r w:rsidRPr="00ED1683">
        <w:rPr>
          <w:rFonts w:ascii="Times New Roman" w:hAnsi="Times New Roman" w:cs="Times New Roman"/>
          <w:b/>
          <w:sz w:val="24"/>
          <w:szCs w:val="24"/>
        </w:rPr>
        <w:t>Article 9 – Structure et composition du Conseil d’administration</w:t>
      </w:r>
    </w:p>
    <w:p w14:paraId="1B629B1F" w14:textId="77777777" w:rsidR="008B5846" w:rsidRDefault="008B5846" w:rsidP="006C74BD">
      <w:pPr>
        <w:jc w:val="both"/>
        <w:rPr>
          <w:rFonts w:ascii="Times New Roman" w:hAnsi="Times New Roman" w:cs="Times New Roman"/>
          <w:sz w:val="24"/>
          <w:szCs w:val="24"/>
        </w:rPr>
      </w:pPr>
      <w:r w:rsidRPr="00ED1683">
        <w:rPr>
          <w:rFonts w:ascii="Times New Roman" w:hAnsi="Times New Roman" w:cs="Times New Roman"/>
          <w:b/>
          <w:sz w:val="24"/>
          <w:szCs w:val="24"/>
        </w:rPr>
        <w:t xml:space="preserve">9.1 </w:t>
      </w:r>
      <w:r w:rsidR="00ED1683" w:rsidRPr="00ED1683">
        <w:rPr>
          <w:rFonts w:ascii="Times New Roman" w:hAnsi="Times New Roman" w:cs="Times New Roman"/>
          <w:b/>
          <w:sz w:val="24"/>
          <w:szCs w:val="24"/>
        </w:rPr>
        <w:t>La taille de l’organe d’administration</w:t>
      </w:r>
      <w:r w:rsidR="00ED1683" w:rsidRPr="00ED1683">
        <w:rPr>
          <w:rFonts w:ascii="Times New Roman" w:hAnsi="Times New Roman" w:cs="Times New Roman"/>
          <w:sz w:val="24"/>
          <w:szCs w:val="24"/>
        </w:rPr>
        <w:t xml:space="preserve"> doit concorder avec la taille, la complexité, la diversité et les perspectives de développement de l’activité de l’établissement. Ce critère de taille doit en outre faire l’objet de révision régulière afin de s’assurer que le nombre d’administrateurs reste approprié compte tenu des évolutions de l’activité de l’établissement.</w:t>
      </w:r>
    </w:p>
    <w:p w14:paraId="30E5B826" w14:textId="77777777" w:rsidR="006C74BD" w:rsidRDefault="006C74BD" w:rsidP="006C74BD">
      <w:pPr>
        <w:jc w:val="both"/>
        <w:rPr>
          <w:rFonts w:ascii="Times New Roman" w:hAnsi="Times New Roman" w:cs="Times New Roman"/>
          <w:sz w:val="24"/>
          <w:szCs w:val="24"/>
        </w:rPr>
      </w:pPr>
    </w:p>
    <w:p w14:paraId="77D65302" w14:textId="75A14E27" w:rsidR="00664CB9" w:rsidRPr="00D8339A" w:rsidRDefault="00664CB9" w:rsidP="006C74BD">
      <w:pPr>
        <w:jc w:val="both"/>
        <w:rPr>
          <w:rFonts w:ascii="Times New Roman" w:hAnsi="Times New Roman" w:cs="Times New Roman"/>
          <w:color w:val="FF0000"/>
          <w:sz w:val="24"/>
          <w:szCs w:val="24"/>
        </w:rPr>
      </w:pPr>
      <w:r w:rsidRPr="00D8339A">
        <w:rPr>
          <w:rFonts w:ascii="Times New Roman" w:hAnsi="Times New Roman" w:cs="Times New Roman"/>
          <w:b/>
          <w:color w:val="FF0000"/>
          <w:sz w:val="24"/>
          <w:szCs w:val="24"/>
        </w:rPr>
        <w:t>9.2 La s</w:t>
      </w:r>
      <w:r w:rsidR="008A63DD" w:rsidRPr="00D8339A">
        <w:rPr>
          <w:rFonts w:ascii="Times New Roman" w:hAnsi="Times New Roman" w:cs="Times New Roman"/>
          <w:b/>
          <w:color w:val="FF0000"/>
          <w:sz w:val="24"/>
          <w:szCs w:val="24"/>
        </w:rPr>
        <w:t>tructure de l’organe</w:t>
      </w:r>
      <w:r w:rsidRPr="00D8339A">
        <w:rPr>
          <w:rFonts w:ascii="Times New Roman" w:hAnsi="Times New Roman" w:cs="Times New Roman"/>
          <w:b/>
          <w:color w:val="FF0000"/>
          <w:sz w:val="24"/>
          <w:szCs w:val="24"/>
        </w:rPr>
        <w:t xml:space="preserve"> d’administration</w:t>
      </w:r>
      <w:r w:rsidRPr="00D8339A">
        <w:rPr>
          <w:rFonts w:ascii="Times New Roman" w:hAnsi="Times New Roman" w:cs="Times New Roman"/>
          <w:color w:val="FF0000"/>
          <w:sz w:val="24"/>
          <w:szCs w:val="24"/>
        </w:rPr>
        <w:t xml:space="preserve"> </w:t>
      </w:r>
      <w:r w:rsidR="008A63DD" w:rsidRPr="00D8339A">
        <w:rPr>
          <w:rFonts w:ascii="Times New Roman" w:hAnsi="Times New Roman" w:cs="Times New Roman"/>
          <w:color w:val="FF0000"/>
          <w:sz w:val="24"/>
          <w:szCs w:val="24"/>
        </w:rPr>
        <w:t xml:space="preserve">doit </w:t>
      </w:r>
      <w:r w:rsidRPr="00D8339A">
        <w:rPr>
          <w:rFonts w:ascii="Times New Roman" w:hAnsi="Times New Roman" w:cs="Times New Roman"/>
          <w:color w:val="FF0000"/>
          <w:sz w:val="24"/>
          <w:szCs w:val="24"/>
        </w:rPr>
        <w:t>respect</w:t>
      </w:r>
      <w:r w:rsidR="008A63DD" w:rsidRPr="00D8339A">
        <w:rPr>
          <w:rFonts w:ascii="Times New Roman" w:hAnsi="Times New Roman" w:cs="Times New Roman"/>
          <w:color w:val="FF0000"/>
          <w:sz w:val="24"/>
          <w:szCs w:val="24"/>
        </w:rPr>
        <w:t>er</w:t>
      </w:r>
      <w:r w:rsidRPr="00D8339A">
        <w:rPr>
          <w:rFonts w:ascii="Times New Roman" w:hAnsi="Times New Roman" w:cs="Times New Roman"/>
          <w:color w:val="FF0000"/>
          <w:sz w:val="24"/>
          <w:szCs w:val="24"/>
        </w:rPr>
        <w:t xml:space="preserve"> l’équilibre des pouvoirs décisionnels </w:t>
      </w:r>
      <w:r w:rsidR="008A63DD" w:rsidRPr="00D8339A">
        <w:rPr>
          <w:rFonts w:ascii="Times New Roman" w:hAnsi="Times New Roman" w:cs="Times New Roman"/>
          <w:color w:val="FF0000"/>
          <w:sz w:val="24"/>
          <w:szCs w:val="24"/>
        </w:rPr>
        <w:t>et assurer</w:t>
      </w:r>
      <w:r w:rsidRPr="00D8339A">
        <w:rPr>
          <w:rFonts w:ascii="Times New Roman" w:hAnsi="Times New Roman" w:cs="Times New Roman"/>
          <w:color w:val="FF0000"/>
          <w:sz w:val="24"/>
          <w:szCs w:val="24"/>
        </w:rPr>
        <w:t xml:space="preserve"> une meille</w:t>
      </w:r>
      <w:r w:rsidR="008A63DD" w:rsidRPr="00D8339A">
        <w:rPr>
          <w:rFonts w:ascii="Times New Roman" w:hAnsi="Times New Roman" w:cs="Times New Roman"/>
          <w:color w:val="FF0000"/>
          <w:sz w:val="24"/>
          <w:szCs w:val="24"/>
        </w:rPr>
        <w:t>ure représentativité des femmes</w:t>
      </w:r>
      <w:r w:rsidR="00D8339A" w:rsidRPr="00D8339A">
        <w:rPr>
          <w:rFonts w:ascii="Times New Roman" w:hAnsi="Times New Roman" w:cs="Times New Roman"/>
          <w:color w:val="FF0000"/>
          <w:sz w:val="24"/>
          <w:szCs w:val="24"/>
        </w:rPr>
        <w:t>.</w:t>
      </w:r>
    </w:p>
    <w:p w14:paraId="743B5F52" w14:textId="77777777" w:rsidR="008A63DD" w:rsidRDefault="008A63DD" w:rsidP="006C74BD">
      <w:pPr>
        <w:jc w:val="both"/>
        <w:rPr>
          <w:rFonts w:ascii="Times New Roman" w:hAnsi="Times New Roman" w:cs="Times New Roman"/>
          <w:sz w:val="24"/>
          <w:szCs w:val="24"/>
        </w:rPr>
      </w:pPr>
    </w:p>
    <w:p w14:paraId="24C4C6B3" w14:textId="2481BCCC" w:rsidR="00664CB9" w:rsidRDefault="00664CB9" w:rsidP="006C74BD">
      <w:pPr>
        <w:jc w:val="both"/>
        <w:rPr>
          <w:rFonts w:ascii="Times New Roman" w:hAnsi="Times New Roman" w:cs="Times New Roman"/>
          <w:sz w:val="24"/>
          <w:szCs w:val="24"/>
        </w:rPr>
      </w:pPr>
      <w:r w:rsidRPr="00664CB9">
        <w:rPr>
          <w:rFonts w:ascii="Times New Roman" w:hAnsi="Times New Roman" w:cs="Times New Roman"/>
          <w:b/>
          <w:sz w:val="24"/>
          <w:szCs w:val="24"/>
        </w:rPr>
        <w:t>9.</w:t>
      </w:r>
      <w:r>
        <w:rPr>
          <w:rFonts w:ascii="Times New Roman" w:hAnsi="Times New Roman" w:cs="Times New Roman"/>
          <w:b/>
          <w:sz w:val="24"/>
          <w:szCs w:val="24"/>
        </w:rPr>
        <w:t>3</w:t>
      </w:r>
      <w:r w:rsidRPr="00664CB9">
        <w:rPr>
          <w:rFonts w:ascii="Times New Roman" w:hAnsi="Times New Roman" w:cs="Times New Roman"/>
          <w:b/>
          <w:sz w:val="24"/>
          <w:szCs w:val="24"/>
        </w:rPr>
        <w:t xml:space="preserve"> Les compétences collectives et individuelles des administrateurs sont requises</w:t>
      </w:r>
      <w:r>
        <w:rPr>
          <w:rFonts w:ascii="Times New Roman" w:hAnsi="Times New Roman" w:cs="Times New Roman"/>
          <w:sz w:val="24"/>
          <w:szCs w:val="24"/>
        </w:rPr>
        <w:t xml:space="preserve"> </w:t>
      </w:r>
      <w:r w:rsidRPr="00664CB9">
        <w:rPr>
          <w:rFonts w:ascii="Times New Roman" w:hAnsi="Times New Roman" w:cs="Times New Roman"/>
          <w:sz w:val="24"/>
          <w:szCs w:val="24"/>
        </w:rPr>
        <w:t>dans les domaines des systèmes de paiement, de la planification stratégique, de la gouvernance, de la gestion des risques, du contrôle interne, de la comptabilité ainsi qu’en matière législative et réglemen</w:t>
      </w:r>
      <w:r>
        <w:rPr>
          <w:rFonts w:ascii="Times New Roman" w:hAnsi="Times New Roman" w:cs="Times New Roman"/>
          <w:sz w:val="24"/>
          <w:szCs w:val="24"/>
        </w:rPr>
        <w:t xml:space="preserve">taire en liaison avec les activités de </w:t>
      </w:r>
      <w:r w:rsidR="00BF4F51" w:rsidRPr="00BF4F51">
        <w:rPr>
          <w:rFonts w:ascii="Times New Roman" w:hAnsi="Times New Roman" w:cs="Times New Roman"/>
          <w:sz w:val="24"/>
          <w:szCs w:val="24"/>
        </w:rPr>
        <w:t>services</w:t>
      </w:r>
      <w:r w:rsidRPr="00BF4F51">
        <w:rPr>
          <w:rFonts w:ascii="Times New Roman" w:hAnsi="Times New Roman" w:cs="Times New Roman"/>
          <w:sz w:val="24"/>
          <w:szCs w:val="24"/>
        </w:rPr>
        <w:t xml:space="preserve"> de paiement</w:t>
      </w:r>
      <w:r>
        <w:rPr>
          <w:rFonts w:ascii="Times New Roman" w:hAnsi="Times New Roman" w:cs="Times New Roman"/>
          <w:sz w:val="24"/>
          <w:szCs w:val="24"/>
        </w:rPr>
        <w:t>.</w:t>
      </w:r>
    </w:p>
    <w:p w14:paraId="2C0788E3" w14:textId="77777777" w:rsidR="006C74BD" w:rsidRDefault="006C74BD" w:rsidP="006C74BD">
      <w:pPr>
        <w:jc w:val="both"/>
        <w:rPr>
          <w:rFonts w:ascii="Times New Roman" w:hAnsi="Times New Roman" w:cs="Times New Roman"/>
          <w:sz w:val="24"/>
          <w:szCs w:val="24"/>
        </w:rPr>
      </w:pPr>
    </w:p>
    <w:p w14:paraId="381B275C" w14:textId="77777777" w:rsidR="005B3A33" w:rsidRDefault="005B3A33" w:rsidP="006C74BD">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18BF8146"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4C1C56C"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DC358E" w:rsidRPr="00F56604" w14:paraId="7726A2FB"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5CF2763" w14:textId="77777777" w:rsidR="00DC358E" w:rsidRPr="00A74494" w:rsidRDefault="00DC358E"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du Conseil d’administration</w:t>
            </w:r>
          </w:p>
        </w:tc>
      </w:tr>
    </w:tbl>
    <w:p w14:paraId="204762DC" w14:textId="77777777" w:rsidR="005B3A33" w:rsidRDefault="005B3A33" w:rsidP="005B3A33">
      <w:pPr>
        <w:rPr>
          <w:rFonts w:ascii="Times New Roman" w:hAnsi="Times New Roman" w:cs="Times New Roman"/>
          <w:b/>
        </w:rPr>
      </w:pPr>
    </w:p>
    <w:p w14:paraId="6DA84625" w14:textId="77777777" w:rsidR="005B3A33" w:rsidRPr="00ED1683" w:rsidRDefault="005B3A33" w:rsidP="005B3A33">
      <w:pPr>
        <w:jc w:val="both"/>
        <w:rPr>
          <w:rFonts w:ascii="Times New Roman" w:hAnsi="Times New Roman" w:cs="Times New Roman"/>
          <w:b/>
          <w:sz w:val="24"/>
          <w:szCs w:val="24"/>
        </w:rPr>
      </w:pPr>
      <w:r w:rsidRPr="00ED1683">
        <w:rPr>
          <w:rFonts w:ascii="Times New Roman" w:hAnsi="Times New Roman" w:cs="Times New Roman"/>
          <w:b/>
          <w:sz w:val="24"/>
          <w:szCs w:val="24"/>
        </w:rPr>
        <w:t>Article 9 – Structure et composition du Conseil d’administration</w:t>
      </w:r>
    </w:p>
    <w:p w14:paraId="6B97EA6E" w14:textId="77777777" w:rsidR="005B3A33" w:rsidRDefault="005B3A33" w:rsidP="005B3A33">
      <w:pPr>
        <w:jc w:val="both"/>
        <w:rPr>
          <w:rFonts w:ascii="Times New Roman" w:hAnsi="Times New Roman" w:cs="Times New Roman"/>
          <w:sz w:val="24"/>
          <w:szCs w:val="24"/>
        </w:rPr>
      </w:pPr>
      <w:r>
        <w:rPr>
          <w:rFonts w:ascii="Times New Roman" w:hAnsi="Times New Roman" w:cs="Times New Roman"/>
          <w:b/>
          <w:sz w:val="24"/>
          <w:szCs w:val="24"/>
        </w:rPr>
        <w:t>9</w:t>
      </w:r>
      <w:r w:rsidRPr="00BD0A08">
        <w:rPr>
          <w:rFonts w:ascii="Times New Roman" w:hAnsi="Times New Roman" w:cs="Times New Roman"/>
          <w:b/>
          <w:sz w:val="24"/>
          <w:szCs w:val="24"/>
        </w:rPr>
        <w:t>.</w:t>
      </w:r>
      <w:r>
        <w:rPr>
          <w:rFonts w:ascii="Times New Roman" w:hAnsi="Times New Roman" w:cs="Times New Roman"/>
          <w:b/>
          <w:sz w:val="24"/>
          <w:szCs w:val="24"/>
        </w:rPr>
        <w:t>4</w:t>
      </w:r>
      <w:r w:rsidRPr="00BD0A08">
        <w:rPr>
          <w:rFonts w:ascii="Times New Roman" w:hAnsi="Times New Roman" w:cs="Times New Roman"/>
          <w:b/>
          <w:sz w:val="24"/>
          <w:szCs w:val="24"/>
        </w:rPr>
        <w:t xml:space="preserve"> </w:t>
      </w:r>
      <w:r w:rsidR="00FE45F9">
        <w:rPr>
          <w:rFonts w:ascii="Times New Roman" w:hAnsi="Times New Roman" w:cs="Times New Roman"/>
          <w:b/>
          <w:sz w:val="24"/>
          <w:szCs w:val="24"/>
        </w:rPr>
        <w:t>L’indépendance au moins du tiers des membres du Conseil d’administration</w:t>
      </w:r>
      <w:r w:rsidRPr="00C30F3E">
        <w:rPr>
          <w:rFonts w:ascii="Times New Roman" w:hAnsi="Times New Roman" w:cs="Times New Roman"/>
          <w:sz w:val="24"/>
          <w:szCs w:val="24"/>
        </w:rPr>
        <w:t xml:space="preserve"> est </w:t>
      </w:r>
      <w:r w:rsidR="00FE45F9">
        <w:rPr>
          <w:rFonts w:ascii="Times New Roman" w:hAnsi="Times New Roman" w:cs="Times New Roman"/>
          <w:sz w:val="24"/>
          <w:szCs w:val="24"/>
        </w:rPr>
        <w:t xml:space="preserve">soumise à l’évaluation annuelle par le Conseil ou par le Comité des nominations </w:t>
      </w:r>
      <w:r w:rsidR="0040329B">
        <w:rPr>
          <w:rFonts w:ascii="Times New Roman" w:hAnsi="Times New Roman" w:cs="Times New Roman"/>
          <w:sz w:val="24"/>
          <w:szCs w:val="24"/>
        </w:rPr>
        <w:t xml:space="preserve">incluant le réexamen chaque année </w:t>
      </w:r>
      <w:r w:rsidR="00FE45F9">
        <w:rPr>
          <w:rFonts w:ascii="Times New Roman" w:hAnsi="Times New Roman" w:cs="Times New Roman"/>
          <w:sz w:val="24"/>
          <w:szCs w:val="24"/>
        </w:rPr>
        <w:t>des critères de qualification suivants :</w:t>
      </w:r>
    </w:p>
    <w:p w14:paraId="3E097ADE" w14:textId="539AA17F" w:rsidR="00FE45F9" w:rsidRPr="00FE45F9" w:rsidRDefault="00FE45F9" w:rsidP="00FE45F9">
      <w:pPr>
        <w:pStyle w:val="Paragraphedeliste"/>
        <w:numPr>
          <w:ilvl w:val="0"/>
          <w:numId w:val="10"/>
        </w:numPr>
        <w:jc w:val="both"/>
        <w:rPr>
          <w:rFonts w:ascii="Times New Roman" w:hAnsi="Times New Roman" w:cs="Times New Roman"/>
          <w:sz w:val="24"/>
          <w:szCs w:val="24"/>
        </w:rPr>
      </w:pPr>
      <w:r w:rsidRPr="00FE45F9">
        <w:rPr>
          <w:rFonts w:ascii="Times New Roman" w:hAnsi="Times New Roman" w:cs="Times New Roman"/>
          <w:sz w:val="24"/>
          <w:szCs w:val="24"/>
        </w:rPr>
        <w:t>ne pas être salarié ou membre de l’organe de direction de l’établissement</w:t>
      </w:r>
    </w:p>
    <w:p w14:paraId="0CBB68B3" w14:textId="4E53C681" w:rsidR="00FE45F9" w:rsidRPr="00FE45F9" w:rsidRDefault="00FE45F9" w:rsidP="00FE45F9">
      <w:pPr>
        <w:pStyle w:val="Paragraphedeliste"/>
        <w:numPr>
          <w:ilvl w:val="0"/>
          <w:numId w:val="10"/>
        </w:numPr>
        <w:jc w:val="both"/>
        <w:rPr>
          <w:rFonts w:ascii="Times New Roman" w:hAnsi="Times New Roman" w:cs="Times New Roman"/>
          <w:sz w:val="24"/>
          <w:szCs w:val="24"/>
        </w:rPr>
      </w:pPr>
      <w:r w:rsidRPr="00FE45F9">
        <w:rPr>
          <w:rFonts w:ascii="Times New Roman" w:hAnsi="Times New Roman" w:cs="Times New Roman"/>
          <w:sz w:val="24"/>
          <w:szCs w:val="24"/>
        </w:rPr>
        <w:t>ne pas être membre de l’orga</w:t>
      </w:r>
      <w:r>
        <w:rPr>
          <w:rFonts w:ascii="Times New Roman" w:hAnsi="Times New Roman" w:cs="Times New Roman"/>
          <w:sz w:val="24"/>
          <w:szCs w:val="24"/>
        </w:rPr>
        <w:t>ne de direction d’une entité</w:t>
      </w:r>
      <w:r w:rsidRPr="00FE45F9">
        <w:rPr>
          <w:rFonts w:ascii="Times New Roman" w:hAnsi="Times New Roman" w:cs="Times New Roman"/>
          <w:sz w:val="24"/>
          <w:szCs w:val="24"/>
        </w:rPr>
        <w:t xml:space="preserve"> dans laquelle l’établissement détient directement ou indirectement un mandat au sein de l’organe d’administration</w:t>
      </w:r>
    </w:p>
    <w:p w14:paraId="0CAC4A89" w14:textId="34740AA0" w:rsidR="00FE45F9" w:rsidRPr="00FE45F9" w:rsidRDefault="00FE45F9" w:rsidP="00FE45F9">
      <w:pPr>
        <w:pStyle w:val="Paragraphedeliste"/>
        <w:numPr>
          <w:ilvl w:val="0"/>
          <w:numId w:val="10"/>
        </w:numPr>
        <w:jc w:val="both"/>
        <w:rPr>
          <w:rFonts w:ascii="Times New Roman" w:hAnsi="Times New Roman" w:cs="Times New Roman"/>
          <w:sz w:val="24"/>
          <w:szCs w:val="24"/>
        </w:rPr>
      </w:pPr>
      <w:r w:rsidRPr="00FE45F9">
        <w:rPr>
          <w:rFonts w:ascii="Times New Roman" w:hAnsi="Times New Roman" w:cs="Times New Roman"/>
          <w:sz w:val="24"/>
          <w:szCs w:val="24"/>
        </w:rPr>
        <w:t>ne pas être membre des organes d’administration ou de direction d’un client ou fournisseur significatifs de l’établissement ou de son groupe</w:t>
      </w:r>
    </w:p>
    <w:p w14:paraId="48B42364" w14:textId="77777777" w:rsidR="00FE45F9" w:rsidRPr="00FE45F9" w:rsidRDefault="00FE45F9" w:rsidP="00FE45F9">
      <w:pPr>
        <w:pStyle w:val="Paragraphedeliste"/>
        <w:numPr>
          <w:ilvl w:val="0"/>
          <w:numId w:val="10"/>
        </w:numPr>
        <w:jc w:val="both"/>
        <w:rPr>
          <w:rFonts w:ascii="Times New Roman" w:hAnsi="Times New Roman" w:cs="Times New Roman"/>
          <w:sz w:val="24"/>
          <w:szCs w:val="24"/>
        </w:rPr>
      </w:pPr>
      <w:r w:rsidRPr="00FE45F9">
        <w:rPr>
          <w:rFonts w:ascii="Times New Roman" w:hAnsi="Times New Roman" w:cs="Times New Roman"/>
          <w:sz w:val="24"/>
          <w:szCs w:val="24"/>
        </w:rPr>
        <w:t>ne pas avoir de lien familial proche avec un membre de l’organe de direction ou un membre de l’organe d’administration représentant un actionna</w:t>
      </w:r>
      <w:r>
        <w:rPr>
          <w:rFonts w:ascii="Times New Roman" w:hAnsi="Times New Roman" w:cs="Times New Roman"/>
          <w:sz w:val="24"/>
          <w:szCs w:val="24"/>
        </w:rPr>
        <w:t>ire dominant</w:t>
      </w:r>
    </w:p>
    <w:p w14:paraId="41BE80F4" w14:textId="77777777" w:rsidR="00FE45F9" w:rsidRPr="00FE45F9" w:rsidRDefault="00FE45F9" w:rsidP="00FE45F9">
      <w:pPr>
        <w:pStyle w:val="Paragraphedeliste"/>
        <w:numPr>
          <w:ilvl w:val="0"/>
          <w:numId w:val="10"/>
        </w:numPr>
        <w:jc w:val="both"/>
        <w:rPr>
          <w:rFonts w:ascii="Times New Roman" w:hAnsi="Times New Roman" w:cs="Times New Roman"/>
          <w:sz w:val="24"/>
          <w:szCs w:val="24"/>
        </w:rPr>
      </w:pPr>
      <w:r w:rsidRPr="00FE45F9">
        <w:rPr>
          <w:rFonts w:ascii="Times New Roman" w:hAnsi="Times New Roman" w:cs="Times New Roman"/>
          <w:sz w:val="24"/>
          <w:szCs w:val="24"/>
        </w:rPr>
        <w:t>ne pas avoir été un des comm</w:t>
      </w:r>
      <w:r>
        <w:rPr>
          <w:rFonts w:ascii="Times New Roman" w:hAnsi="Times New Roman" w:cs="Times New Roman"/>
          <w:sz w:val="24"/>
          <w:szCs w:val="24"/>
        </w:rPr>
        <w:t xml:space="preserve">issaires aux comptes </w:t>
      </w:r>
      <w:r w:rsidRPr="00FE45F9">
        <w:rPr>
          <w:rFonts w:ascii="Times New Roman" w:hAnsi="Times New Roman" w:cs="Times New Roman"/>
          <w:sz w:val="24"/>
          <w:szCs w:val="24"/>
        </w:rPr>
        <w:t xml:space="preserve">au cours des trois années précédentes </w:t>
      </w:r>
    </w:p>
    <w:p w14:paraId="4465F160" w14:textId="77777777" w:rsidR="00FE45F9" w:rsidRPr="00FE45F9" w:rsidRDefault="00FE45F9" w:rsidP="00FE45F9">
      <w:pPr>
        <w:pStyle w:val="Paragraphedeliste"/>
        <w:numPr>
          <w:ilvl w:val="0"/>
          <w:numId w:val="10"/>
        </w:numPr>
        <w:jc w:val="both"/>
        <w:rPr>
          <w:rFonts w:ascii="Times New Roman" w:hAnsi="Times New Roman" w:cs="Times New Roman"/>
          <w:sz w:val="24"/>
          <w:szCs w:val="24"/>
        </w:rPr>
      </w:pPr>
      <w:r w:rsidRPr="00FE45F9">
        <w:rPr>
          <w:rFonts w:ascii="Times New Roman" w:hAnsi="Times New Roman" w:cs="Times New Roman"/>
          <w:sz w:val="24"/>
          <w:szCs w:val="24"/>
        </w:rPr>
        <w:t>ne pas être membre de l’organe d’ad</w:t>
      </w:r>
      <w:r>
        <w:rPr>
          <w:rFonts w:ascii="Times New Roman" w:hAnsi="Times New Roman" w:cs="Times New Roman"/>
          <w:sz w:val="24"/>
          <w:szCs w:val="24"/>
        </w:rPr>
        <w:t xml:space="preserve">ministration </w:t>
      </w:r>
      <w:r w:rsidRPr="00FE45F9">
        <w:rPr>
          <w:rFonts w:ascii="Times New Roman" w:hAnsi="Times New Roman" w:cs="Times New Roman"/>
          <w:sz w:val="24"/>
          <w:szCs w:val="24"/>
        </w:rPr>
        <w:t>au co</w:t>
      </w:r>
      <w:r>
        <w:rPr>
          <w:rFonts w:ascii="Times New Roman" w:hAnsi="Times New Roman" w:cs="Times New Roman"/>
          <w:sz w:val="24"/>
          <w:szCs w:val="24"/>
        </w:rPr>
        <w:t>urs des douze dernières années</w:t>
      </w:r>
    </w:p>
    <w:p w14:paraId="15E9B676" w14:textId="77777777" w:rsidR="00664CB9" w:rsidRDefault="00664CB9" w:rsidP="006C74BD">
      <w:pPr>
        <w:jc w:val="both"/>
        <w:rPr>
          <w:rFonts w:ascii="Times New Roman" w:hAnsi="Times New Roman" w:cs="Times New Roman"/>
          <w:sz w:val="24"/>
          <w:szCs w:val="24"/>
        </w:rPr>
      </w:pPr>
    </w:p>
    <w:p w14:paraId="42098464" w14:textId="77777777" w:rsidR="0040329B" w:rsidRDefault="0040329B" w:rsidP="006C74BD">
      <w:pPr>
        <w:jc w:val="both"/>
        <w:rPr>
          <w:rFonts w:ascii="Times New Roman" w:hAnsi="Times New Roman" w:cs="Times New Roman"/>
          <w:sz w:val="24"/>
          <w:szCs w:val="24"/>
        </w:rPr>
      </w:pPr>
      <w:r w:rsidRPr="0040329B">
        <w:rPr>
          <w:rFonts w:ascii="Times New Roman" w:hAnsi="Times New Roman" w:cs="Times New Roman"/>
          <w:b/>
          <w:sz w:val="24"/>
          <w:szCs w:val="24"/>
        </w:rPr>
        <w:t>9.</w:t>
      </w:r>
      <w:r w:rsidR="001C4EDE">
        <w:rPr>
          <w:rFonts w:ascii="Times New Roman" w:hAnsi="Times New Roman" w:cs="Times New Roman"/>
          <w:b/>
          <w:sz w:val="24"/>
          <w:szCs w:val="24"/>
        </w:rPr>
        <w:t>5</w:t>
      </w:r>
      <w:r w:rsidRPr="0040329B">
        <w:rPr>
          <w:rFonts w:ascii="Times New Roman" w:hAnsi="Times New Roman" w:cs="Times New Roman"/>
          <w:b/>
          <w:sz w:val="24"/>
          <w:szCs w:val="24"/>
        </w:rPr>
        <w:t xml:space="preserve"> La composition du Conseil d’administration</w:t>
      </w:r>
      <w:r>
        <w:rPr>
          <w:rFonts w:ascii="Times New Roman" w:hAnsi="Times New Roman" w:cs="Times New Roman"/>
          <w:sz w:val="24"/>
          <w:szCs w:val="24"/>
        </w:rPr>
        <w:t xml:space="preserve"> est formalisée chaque année comme suit :</w:t>
      </w:r>
    </w:p>
    <w:p w14:paraId="0228BAA9" w14:textId="77777777" w:rsidR="00664CB9" w:rsidRDefault="00664CB9" w:rsidP="006C74BD">
      <w:pPr>
        <w:jc w:val="both"/>
        <w:rPr>
          <w:rFonts w:ascii="Times New Roman" w:hAnsi="Times New Roman" w:cs="Times New Roman"/>
          <w:sz w:val="24"/>
          <w:szCs w:val="24"/>
        </w:rPr>
      </w:pPr>
    </w:p>
    <w:tbl>
      <w:tblPr>
        <w:tblStyle w:val="Listeclaire-Accent2"/>
        <w:tblW w:w="8922" w:type="dxa"/>
        <w:jc w:val="center"/>
        <w:tblLook w:val="04A0" w:firstRow="1" w:lastRow="0" w:firstColumn="1" w:lastColumn="0" w:noHBand="0" w:noVBand="1"/>
      </w:tblPr>
      <w:tblGrid>
        <w:gridCol w:w="2668"/>
        <w:gridCol w:w="2891"/>
        <w:gridCol w:w="1645"/>
        <w:gridCol w:w="1718"/>
      </w:tblGrid>
      <w:tr w:rsidR="003E7178" w14:paraId="47D7FF81" w14:textId="77777777" w:rsidTr="00F61F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Align w:val="center"/>
          </w:tcPr>
          <w:p w14:paraId="6F8DA010" w14:textId="77777777" w:rsidR="003E7178" w:rsidRDefault="003E7178" w:rsidP="003E7178">
            <w:pPr>
              <w:jc w:val="center"/>
              <w:rPr>
                <w:rFonts w:ascii="Times New Roman" w:hAnsi="Times New Roman" w:cs="Times New Roman"/>
                <w:sz w:val="24"/>
                <w:szCs w:val="24"/>
              </w:rPr>
            </w:pPr>
            <w:r>
              <w:rPr>
                <w:rFonts w:ascii="Times New Roman" w:hAnsi="Times New Roman" w:cs="Times New Roman"/>
                <w:sz w:val="24"/>
                <w:szCs w:val="24"/>
              </w:rPr>
              <w:t>Fonction</w:t>
            </w:r>
          </w:p>
        </w:tc>
        <w:tc>
          <w:tcPr>
            <w:tcW w:w="2891" w:type="dxa"/>
            <w:vAlign w:val="center"/>
          </w:tcPr>
          <w:p w14:paraId="27426846" w14:textId="77777777" w:rsidR="003E7178" w:rsidRDefault="003E7178" w:rsidP="003E717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Nom &amp; Fonction</w:t>
            </w:r>
          </w:p>
        </w:tc>
        <w:tc>
          <w:tcPr>
            <w:tcW w:w="1645" w:type="dxa"/>
          </w:tcPr>
          <w:p w14:paraId="39A7038C" w14:textId="77777777" w:rsidR="003E7178" w:rsidRDefault="003E7178" w:rsidP="003E717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Date de nomination</w:t>
            </w:r>
          </w:p>
        </w:tc>
        <w:tc>
          <w:tcPr>
            <w:tcW w:w="1718" w:type="dxa"/>
          </w:tcPr>
          <w:p w14:paraId="573FDB96" w14:textId="77777777" w:rsidR="003E7178" w:rsidRDefault="003E7178" w:rsidP="003E717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Fin du mandat</w:t>
            </w:r>
          </w:p>
        </w:tc>
      </w:tr>
      <w:tr w:rsidR="003E7178" w14:paraId="5A241B84" w14:textId="77777777" w:rsidTr="00F61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471D4ED" w14:textId="77777777" w:rsidR="003E7178" w:rsidRDefault="003E7178" w:rsidP="006C74BD">
            <w:pPr>
              <w:jc w:val="both"/>
              <w:rPr>
                <w:rFonts w:ascii="Times New Roman" w:hAnsi="Times New Roman" w:cs="Times New Roman"/>
                <w:sz w:val="24"/>
                <w:szCs w:val="24"/>
              </w:rPr>
            </w:pPr>
            <w:r>
              <w:rPr>
                <w:rFonts w:ascii="Times New Roman" w:hAnsi="Times New Roman" w:cs="Times New Roman"/>
                <w:sz w:val="24"/>
                <w:szCs w:val="24"/>
              </w:rPr>
              <w:t>Présiden</w:t>
            </w:r>
            <w:r w:rsidR="00296B08">
              <w:rPr>
                <w:rFonts w:ascii="Times New Roman" w:hAnsi="Times New Roman" w:cs="Times New Roman"/>
                <w:sz w:val="24"/>
                <w:szCs w:val="24"/>
              </w:rPr>
              <w:t>t</w:t>
            </w:r>
          </w:p>
        </w:tc>
        <w:tc>
          <w:tcPr>
            <w:tcW w:w="2891" w:type="dxa"/>
          </w:tcPr>
          <w:p w14:paraId="5E025280" w14:textId="77777777" w:rsidR="003E7178" w:rsidRDefault="003E7178" w:rsidP="006C7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1A23E081" w14:textId="77777777" w:rsidR="003E7178" w:rsidRDefault="003E7178" w:rsidP="003E71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718" w:type="dxa"/>
          </w:tcPr>
          <w:p w14:paraId="6D686CD5" w14:textId="77777777" w:rsidR="003E7178" w:rsidRPr="003E7178" w:rsidRDefault="003E7178" w:rsidP="006C7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3E7178" w14:paraId="1F1DA0C0" w14:textId="77777777" w:rsidTr="00F61F7D">
        <w:trPr>
          <w:jc w:val="center"/>
        </w:trPr>
        <w:tc>
          <w:tcPr>
            <w:cnfStyle w:val="001000000000" w:firstRow="0" w:lastRow="0" w:firstColumn="1" w:lastColumn="0" w:oddVBand="0" w:evenVBand="0" w:oddHBand="0" w:evenHBand="0" w:firstRowFirstColumn="0" w:firstRowLastColumn="0" w:lastRowFirstColumn="0" w:lastRowLastColumn="0"/>
            <w:tcW w:w="2668" w:type="dxa"/>
            <w:vMerge w:val="restart"/>
          </w:tcPr>
          <w:p w14:paraId="364085C6" w14:textId="77777777" w:rsidR="003E7178" w:rsidRDefault="003E7178" w:rsidP="006C74BD">
            <w:pPr>
              <w:jc w:val="both"/>
              <w:rPr>
                <w:rFonts w:ascii="Times New Roman" w:hAnsi="Times New Roman" w:cs="Times New Roman"/>
                <w:sz w:val="24"/>
                <w:szCs w:val="24"/>
              </w:rPr>
            </w:pPr>
            <w:r>
              <w:rPr>
                <w:rFonts w:ascii="Times New Roman" w:hAnsi="Times New Roman" w:cs="Times New Roman"/>
                <w:sz w:val="24"/>
                <w:szCs w:val="24"/>
              </w:rPr>
              <w:t>Administrateurs</w:t>
            </w:r>
          </w:p>
        </w:tc>
        <w:tc>
          <w:tcPr>
            <w:tcW w:w="2891" w:type="dxa"/>
          </w:tcPr>
          <w:p w14:paraId="6458C934" w14:textId="77777777" w:rsidR="003E7178" w:rsidRDefault="003E7178" w:rsidP="006C7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3D2BCCA6" w14:textId="77777777" w:rsidR="003E7178" w:rsidRDefault="003E7178" w:rsidP="002F04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718" w:type="dxa"/>
          </w:tcPr>
          <w:p w14:paraId="5456C057" w14:textId="77777777" w:rsidR="003E7178" w:rsidRPr="003E7178" w:rsidRDefault="003E7178"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3E7178" w14:paraId="4AEE94E9" w14:textId="77777777" w:rsidTr="00F61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Merge/>
          </w:tcPr>
          <w:p w14:paraId="4EACA2BE" w14:textId="77777777" w:rsidR="003E7178" w:rsidRDefault="003E7178" w:rsidP="006C74BD">
            <w:pPr>
              <w:jc w:val="both"/>
              <w:rPr>
                <w:rFonts w:ascii="Times New Roman" w:hAnsi="Times New Roman" w:cs="Times New Roman"/>
                <w:sz w:val="24"/>
                <w:szCs w:val="24"/>
              </w:rPr>
            </w:pPr>
          </w:p>
        </w:tc>
        <w:tc>
          <w:tcPr>
            <w:tcW w:w="2891" w:type="dxa"/>
          </w:tcPr>
          <w:p w14:paraId="4FEC2751" w14:textId="77777777" w:rsidR="003E7178" w:rsidRDefault="003E7178" w:rsidP="006C7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31AD3587" w14:textId="77777777" w:rsidR="003E7178" w:rsidRDefault="003E7178" w:rsidP="002F04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718" w:type="dxa"/>
          </w:tcPr>
          <w:p w14:paraId="5CEB537C" w14:textId="77777777" w:rsidR="003E7178" w:rsidRPr="003E7178" w:rsidRDefault="003E7178"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3E7178" w14:paraId="486AE63E" w14:textId="77777777" w:rsidTr="00F61F7D">
        <w:trPr>
          <w:jc w:val="center"/>
        </w:trPr>
        <w:tc>
          <w:tcPr>
            <w:cnfStyle w:val="001000000000" w:firstRow="0" w:lastRow="0" w:firstColumn="1" w:lastColumn="0" w:oddVBand="0" w:evenVBand="0" w:oddHBand="0" w:evenHBand="0" w:firstRowFirstColumn="0" w:firstRowLastColumn="0" w:lastRowFirstColumn="0" w:lastRowLastColumn="0"/>
            <w:tcW w:w="2668" w:type="dxa"/>
            <w:vMerge/>
          </w:tcPr>
          <w:p w14:paraId="3DD398D2" w14:textId="77777777" w:rsidR="003E7178" w:rsidRDefault="003E7178" w:rsidP="006C74BD">
            <w:pPr>
              <w:jc w:val="both"/>
              <w:rPr>
                <w:rFonts w:ascii="Times New Roman" w:hAnsi="Times New Roman" w:cs="Times New Roman"/>
                <w:sz w:val="24"/>
                <w:szCs w:val="24"/>
              </w:rPr>
            </w:pPr>
          </w:p>
        </w:tc>
        <w:tc>
          <w:tcPr>
            <w:tcW w:w="2891" w:type="dxa"/>
          </w:tcPr>
          <w:p w14:paraId="799A7286" w14:textId="77777777" w:rsidR="003E7178" w:rsidRDefault="003E7178" w:rsidP="006C7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35286E66" w14:textId="77777777" w:rsidR="003E7178" w:rsidRDefault="003E7178" w:rsidP="002F04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718" w:type="dxa"/>
          </w:tcPr>
          <w:p w14:paraId="6B20124C" w14:textId="77777777" w:rsidR="003E7178" w:rsidRPr="003E7178" w:rsidRDefault="003E7178"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3E7178" w14:paraId="5F4827C1" w14:textId="77777777" w:rsidTr="00F61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Merge/>
          </w:tcPr>
          <w:p w14:paraId="480FC372" w14:textId="77777777" w:rsidR="003E7178" w:rsidRDefault="003E7178" w:rsidP="006C74BD">
            <w:pPr>
              <w:jc w:val="both"/>
              <w:rPr>
                <w:rFonts w:ascii="Times New Roman" w:hAnsi="Times New Roman" w:cs="Times New Roman"/>
                <w:sz w:val="24"/>
                <w:szCs w:val="24"/>
              </w:rPr>
            </w:pPr>
          </w:p>
        </w:tc>
        <w:tc>
          <w:tcPr>
            <w:tcW w:w="2891" w:type="dxa"/>
          </w:tcPr>
          <w:p w14:paraId="1FC9CDF9" w14:textId="77777777" w:rsidR="003E7178" w:rsidRDefault="003E7178" w:rsidP="006C7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1BEF8FF8" w14:textId="77777777" w:rsidR="003E7178" w:rsidRDefault="003E7178" w:rsidP="002F04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718" w:type="dxa"/>
          </w:tcPr>
          <w:p w14:paraId="5072CDA6" w14:textId="77777777" w:rsidR="003E7178" w:rsidRPr="003E7178" w:rsidRDefault="003E7178"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3E7178" w14:paraId="32772A5F" w14:textId="77777777" w:rsidTr="00F61F7D">
        <w:trPr>
          <w:jc w:val="center"/>
        </w:trPr>
        <w:tc>
          <w:tcPr>
            <w:cnfStyle w:val="001000000000" w:firstRow="0" w:lastRow="0" w:firstColumn="1" w:lastColumn="0" w:oddVBand="0" w:evenVBand="0" w:oddHBand="0" w:evenHBand="0" w:firstRowFirstColumn="0" w:firstRowLastColumn="0" w:lastRowFirstColumn="0" w:lastRowLastColumn="0"/>
            <w:tcW w:w="2668" w:type="dxa"/>
            <w:vMerge w:val="restart"/>
          </w:tcPr>
          <w:p w14:paraId="6E29F7C5" w14:textId="77777777" w:rsidR="003E7178" w:rsidRDefault="003E7178" w:rsidP="006C74BD">
            <w:pPr>
              <w:jc w:val="both"/>
              <w:rPr>
                <w:rFonts w:ascii="Times New Roman" w:hAnsi="Times New Roman" w:cs="Times New Roman"/>
                <w:sz w:val="24"/>
                <w:szCs w:val="24"/>
              </w:rPr>
            </w:pPr>
            <w:r>
              <w:rPr>
                <w:rFonts w:ascii="Times New Roman" w:hAnsi="Times New Roman" w:cs="Times New Roman"/>
                <w:sz w:val="24"/>
                <w:szCs w:val="24"/>
              </w:rPr>
              <w:t>Administrateurs indépendants</w:t>
            </w:r>
          </w:p>
        </w:tc>
        <w:tc>
          <w:tcPr>
            <w:tcW w:w="2891" w:type="dxa"/>
          </w:tcPr>
          <w:p w14:paraId="5B13268B" w14:textId="77777777" w:rsidR="003E7178" w:rsidRDefault="003E7178" w:rsidP="006C7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08BA8495" w14:textId="77777777" w:rsidR="003E7178" w:rsidRDefault="003E7178" w:rsidP="002F04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718" w:type="dxa"/>
          </w:tcPr>
          <w:p w14:paraId="767CF2AF" w14:textId="77777777" w:rsidR="003E7178" w:rsidRPr="003E7178" w:rsidRDefault="003E7178"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3E7178" w14:paraId="55F80F5F" w14:textId="77777777" w:rsidTr="00F61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vMerge/>
          </w:tcPr>
          <w:p w14:paraId="20A14FA9" w14:textId="77777777" w:rsidR="003E7178" w:rsidRDefault="003E7178" w:rsidP="006C74BD">
            <w:pPr>
              <w:jc w:val="both"/>
              <w:rPr>
                <w:rFonts w:ascii="Times New Roman" w:hAnsi="Times New Roman" w:cs="Times New Roman"/>
                <w:sz w:val="24"/>
                <w:szCs w:val="24"/>
              </w:rPr>
            </w:pPr>
          </w:p>
        </w:tc>
        <w:tc>
          <w:tcPr>
            <w:tcW w:w="2891" w:type="dxa"/>
          </w:tcPr>
          <w:p w14:paraId="6779D55E" w14:textId="77777777" w:rsidR="003E7178" w:rsidRDefault="003E7178" w:rsidP="006C7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47FB6239" w14:textId="77777777" w:rsidR="003E7178" w:rsidRDefault="003E7178" w:rsidP="002F04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718" w:type="dxa"/>
          </w:tcPr>
          <w:p w14:paraId="11F3EDD7" w14:textId="77777777" w:rsidR="003E7178" w:rsidRPr="003E7178" w:rsidRDefault="003E7178"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bl>
    <w:p w14:paraId="2872872E" w14:textId="77777777" w:rsidR="003E7178" w:rsidRDefault="003E7178" w:rsidP="006C74BD">
      <w:pPr>
        <w:jc w:val="both"/>
        <w:rPr>
          <w:rFonts w:ascii="Times New Roman" w:hAnsi="Times New Roman" w:cs="Times New Roman"/>
          <w:sz w:val="24"/>
          <w:szCs w:val="24"/>
        </w:rPr>
      </w:pPr>
    </w:p>
    <w:p w14:paraId="4CB8B71E" w14:textId="6B7394E3" w:rsidR="002F049B" w:rsidRDefault="00500B68" w:rsidP="00500B68">
      <w:pPr>
        <w:jc w:val="both"/>
        <w:rPr>
          <w:rFonts w:ascii="Times New Roman" w:hAnsi="Times New Roman" w:cs="Times New Roman"/>
          <w:sz w:val="24"/>
          <w:szCs w:val="24"/>
        </w:rPr>
      </w:pPr>
      <w:r w:rsidRPr="0040329B">
        <w:rPr>
          <w:rFonts w:ascii="Times New Roman" w:hAnsi="Times New Roman" w:cs="Times New Roman"/>
          <w:b/>
          <w:sz w:val="24"/>
          <w:szCs w:val="24"/>
        </w:rPr>
        <w:t>9.</w:t>
      </w:r>
      <w:r>
        <w:rPr>
          <w:rFonts w:ascii="Times New Roman" w:hAnsi="Times New Roman" w:cs="Times New Roman"/>
          <w:b/>
          <w:sz w:val="24"/>
          <w:szCs w:val="24"/>
        </w:rPr>
        <w:t>5</w:t>
      </w:r>
      <w:r w:rsidRPr="0040329B">
        <w:rPr>
          <w:rFonts w:ascii="Times New Roman" w:hAnsi="Times New Roman" w:cs="Times New Roman"/>
          <w:b/>
          <w:sz w:val="24"/>
          <w:szCs w:val="24"/>
        </w:rPr>
        <w:t xml:space="preserve"> </w:t>
      </w:r>
      <w:r>
        <w:rPr>
          <w:rFonts w:ascii="Times New Roman" w:hAnsi="Times New Roman" w:cs="Times New Roman"/>
          <w:b/>
          <w:sz w:val="24"/>
          <w:szCs w:val="24"/>
        </w:rPr>
        <w:t>Les réunions</w:t>
      </w:r>
      <w:r w:rsidRPr="0040329B">
        <w:rPr>
          <w:rFonts w:ascii="Times New Roman" w:hAnsi="Times New Roman" w:cs="Times New Roman"/>
          <w:b/>
          <w:sz w:val="24"/>
          <w:szCs w:val="24"/>
        </w:rPr>
        <w:t xml:space="preserve"> du Conseil d’administration</w:t>
      </w:r>
      <w:r>
        <w:rPr>
          <w:rFonts w:ascii="Times New Roman" w:hAnsi="Times New Roman" w:cs="Times New Roman"/>
          <w:sz w:val="24"/>
          <w:szCs w:val="24"/>
        </w:rPr>
        <w:t xml:space="preserve"> sont tenues deux fois par an </w:t>
      </w:r>
      <w:r w:rsidR="002F049B">
        <w:rPr>
          <w:rFonts w:ascii="Times New Roman" w:hAnsi="Times New Roman" w:cs="Times New Roman"/>
          <w:sz w:val="24"/>
          <w:szCs w:val="24"/>
        </w:rPr>
        <w:t xml:space="preserve">en présence obligatoirement de tous les membres du Conseil et de ses Comités sur convocation écrite signée par le Président envoyée au moins 12 heures avant la réunion. </w:t>
      </w:r>
    </w:p>
    <w:p w14:paraId="6555D7B5" w14:textId="77777777" w:rsidR="00500B68" w:rsidRDefault="002F049B" w:rsidP="00500B68">
      <w:pPr>
        <w:jc w:val="both"/>
        <w:rPr>
          <w:rFonts w:ascii="Times New Roman" w:hAnsi="Times New Roman" w:cs="Times New Roman"/>
          <w:sz w:val="24"/>
          <w:szCs w:val="24"/>
        </w:rPr>
      </w:pPr>
      <w:r w:rsidRPr="002F049B">
        <w:rPr>
          <w:rFonts w:ascii="Times New Roman" w:hAnsi="Times New Roman" w:cs="Times New Roman"/>
          <w:sz w:val="24"/>
          <w:szCs w:val="24"/>
        </w:rPr>
        <w:t>Les membres peuvent participer aux réunions en personne ou par téléphone, ou encore par voie électronique ou tout autre moyen de communication.</w:t>
      </w:r>
    </w:p>
    <w:p w14:paraId="2941247B" w14:textId="77777777" w:rsidR="00500B68" w:rsidRDefault="00500B68" w:rsidP="006C74BD">
      <w:pPr>
        <w:jc w:val="both"/>
        <w:rPr>
          <w:rFonts w:ascii="Times New Roman" w:hAnsi="Times New Roman" w:cs="Times New Roman"/>
          <w:sz w:val="24"/>
          <w:szCs w:val="24"/>
        </w:rPr>
      </w:pPr>
    </w:p>
    <w:p w14:paraId="12CDA5C5" w14:textId="77777777" w:rsidR="00D8339A" w:rsidRDefault="00D8339A" w:rsidP="006C74BD">
      <w:pPr>
        <w:jc w:val="both"/>
        <w:rPr>
          <w:rFonts w:ascii="Times New Roman" w:hAnsi="Times New Roman" w:cs="Times New Roman"/>
          <w:sz w:val="24"/>
          <w:szCs w:val="24"/>
        </w:rPr>
      </w:pPr>
    </w:p>
    <w:p w14:paraId="6F70562C" w14:textId="77777777" w:rsidR="00D8339A" w:rsidRDefault="00D8339A" w:rsidP="006C74BD">
      <w:pPr>
        <w:jc w:val="both"/>
        <w:rPr>
          <w:rFonts w:ascii="Times New Roman" w:hAnsi="Times New Roman" w:cs="Times New Roman"/>
          <w:sz w:val="24"/>
          <w:szCs w:val="24"/>
        </w:rPr>
      </w:pPr>
    </w:p>
    <w:p w14:paraId="72F7FB3C" w14:textId="77777777" w:rsidR="00D8339A" w:rsidRDefault="00D8339A" w:rsidP="006C74BD">
      <w:pPr>
        <w:jc w:val="both"/>
        <w:rPr>
          <w:rFonts w:ascii="Times New Roman" w:hAnsi="Times New Roman" w:cs="Times New Roman"/>
          <w:sz w:val="24"/>
          <w:szCs w:val="24"/>
        </w:rPr>
      </w:pPr>
    </w:p>
    <w:p w14:paraId="4F51BDC1" w14:textId="77777777" w:rsidR="00D8339A" w:rsidRDefault="00D8339A" w:rsidP="006C74BD">
      <w:pPr>
        <w:jc w:val="both"/>
        <w:rPr>
          <w:rFonts w:ascii="Times New Roman" w:hAnsi="Times New Roman" w:cs="Times New Roman"/>
          <w:sz w:val="24"/>
          <w:szCs w:val="24"/>
        </w:rPr>
      </w:pPr>
    </w:p>
    <w:p w14:paraId="51BC5C82" w14:textId="77777777" w:rsidR="00D8339A" w:rsidRDefault="00D8339A" w:rsidP="006C74BD">
      <w:pPr>
        <w:jc w:val="both"/>
        <w:rPr>
          <w:rFonts w:ascii="Times New Roman" w:hAnsi="Times New Roman" w:cs="Times New Roman"/>
          <w:sz w:val="24"/>
          <w:szCs w:val="24"/>
        </w:rPr>
      </w:pPr>
    </w:p>
    <w:p w14:paraId="43214179" w14:textId="77777777" w:rsidR="00500B68" w:rsidRDefault="00500B68" w:rsidP="006C74BD">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5103CD8E"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DD9A109"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DC358E" w:rsidRPr="00F56604" w14:paraId="65BB0DE3"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19F1A105" w14:textId="77777777" w:rsidR="00DC358E" w:rsidRPr="00A74494" w:rsidRDefault="00DC358E"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du Conseil d’administration</w:t>
            </w:r>
          </w:p>
        </w:tc>
      </w:tr>
    </w:tbl>
    <w:p w14:paraId="5410ABD5" w14:textId="77777777" w:rsidR="002F049B" w:rsidRDefault="002F049B" w:rsidP="002F049B">
      <w:pPr>
        <w:rPr>
          <w:rFonts w:ascii="Times New Roman" w:hAnsi="Times New Roman" w:cs="Times New Roman"/>
          <w:b/>
        </w:rPr>
      </w:pPr>
    </w:p>
    <w:p w14:paraId="1E9CF993" w14:textId="77777777" w:rsidR="002F049B" w:rsidRPr="00ED1683" w:rsidRDefault="002F049B" w:rsidP="002F049B">
      <w:pPr>
        <w:jc w:val="both"/>
        <w:rPr>
          <w:rFonts w:ascii="Times New Roman" w:hAnsi="Times New Roman" w:cs="Times New Roman"/>
          <w:b/>
          <w:sz w:val="24"/>
          <w:szCs w:val="24"/>
        </w:rPr>
      </w:pPr>
      <w:r w:rsidRPr="00ED1683">
        <w:rPr>
          <w:rFonts w:ascii="Times New Roman" w:hAnsi="Times New Roman" w:cs="Times New Roman"/>
          <w:b/>
          <w:sz w:val="24"/>
          <w:szCs w:val="24"/>
        </w:rPr>
        <w:t xml:space="preserve">Article </w:t>
      </w:r>
      <w:r>
        <w:rPr>
          <w:rFonts w:ascii="Times New Roman" w:hAnsi="Times New Roman" w:cs="Times New Roman"/>
          <w:b/>
          <w:sz w:val="24"/>
          <w:szCs w:val="24"/>
        </w:rPr>
        <w:t>10</w:t>
      </w:r>
      <w:r w:rsidRPr="00ED1683">
        <w:rPr>
          <w:rFonts w:ascii="Times New Roman" w:hAnsi="Times New Roman" w:cs="Times New Roman"/>
          <w:b/>
          <w:sz w:val="24"/>
          <w:szCs w:val="24"/>
        </w:rPr>
        <w:t xml:space="preserve"> – </w:t>
      </w:r>
      <w:r>
        <w:rPr>
          <w:rFonts w:ascii="Times New Roman" w:hAnsi="Times New Roman" w:cs="Times New Roman"/>
          <w:b/>
          <w:sz w:val="24"/>
          <w:szCs w:val="24"/>
        </w:rPr>
        <w:t>Nomination</w:t>
      </w:r>
      <w:r w:rsidR="009B72A1">
        <w:rPr>
          <w:rFonts w:ascii="Times New Roman" w:hAnsi="Times New Roman" w:cs="Times New Roman"/>
          <w:b/>
          <w:sz w:val="24"/>
          <w:szCs w:val="24"/>
        </w:rPr>
        <w:t>, démission</w:t>
      </w:r>
      <w:r w:rsidRPr="00ED1683">
        <w:rPr>
          <w:rFonts w:ascii="Times New Roman" w:hAnsi="Times New Roman" w:cs="Times New Roman"/>
          <w:b/>
          <w:sz w:val="24"/>
          <w:szCs w:val="24"/>
        </w:rPr>
        <w:t xml:space="preserve"> et </w:t>
      </w:r>
      <w:r>
        <w:rPr>
          <w:rFonts w:ascii="Times New Roman" w:hAnsi="Times New Roman" w:cs="Times New Roman"/>
          <w:b/>
          <w:sz w:val="24"/>
          <w:szCs w:val="24"/>
        </w:rPr>
        <w:t>révocation des administrateurs</w:t>
      </w:r>
    </w:p>
    <w:p w14:paraId="071F4529" w14:textId="77777777" w:rsidR="009B72A1" w:rsidRPr="009B72A1" w:rsidRDefault="009B72A1" w:rsidP="006C74BD">
      <w:pPr>
        <w:jc w:val="both"/>
        <w:rPr>
          <w:rFonts w:ascii="Times New Roman" w:hAnsi="Times New Roman" w:cs="Times New Roman"/>
          <w:b/>
          <w:sz w:val="24"/>
          <w:szCs w:val="24"/>
        </w:rPr>
      </w:pPr>
      <w:r w:rsidRPr="009B72A1">
        <w:rPr>
          <w:rFonts w:ascii="Times New Roman" w:hAnsi="Times New Roman" w:cs="Times New Roman"/>
          <w:b/>
          <w:sz w:val="24"/>
          <w:szCs w:val="24"/>
        </w:rPr>
        <w:t>10.1 Nomination des administrateurs</w:t>
      </w:r>
    </w:p>
    <w:p w14:paraId="55ACF7AE" w14:textId="77777777" w:rsidR="009B72A1" w:rsidRDefault="009B72A1" w:rsidP="006C74BD">
      <w:pPr>
        <w:jc w:val="both"/>
        <w:rPr>
          <w:rFonts w:ascii="Times New Roman" w:hAnsi="Times New Roman" w:cs="Times New Roman"/>
          <w:sz w:val="24"/>
          <w:szCs w:val="24"/>
        </w:rPr>
      </w:pPr>
      <w:r w:rsidRPr="009B72A1">
        <w:rPr>
          <w:rFonts w:ascii="Times New Roman" w:hAnsi="Times New Roman" w:cs="Times New Roman"/>
          <w:sz w:val="24"/>
          <w:szCs w:val="24"/>
        </w:rPr>
        <w:t xml:space="preserve">Les </w:t>
      </w:r>
      <w:r>
        <w:rPr>
          <w:rFonts w:ascii="Times New Roman" w:hAnsi="Times New Roman" w:cs="Times New Roman"/>
          <w:sz w:val="24"/>
          <w:szCs w:val="24"/>
        </w:rPr>
        <w:t>administrateurs</w:t>
      </w:r>
      <w:r w:rsidRPr="009B72A1">
        <w:rPr>
          <w:rFonts w:ascii="Times New Roman" w:hAnsi="Times New Roman" w:cs="Times New Roman"/>
          <w:sz w:val="24"/>
          <w:szCs w:val="24"/>
        </w:rPr>
        <w:t xml:space="preserve"> s</w:t>
      </w:r>
      <w:r>
        <w:rPr>
          <w:rFonts w:ascii="Times New Roman" w:hAnsi="Times New Roman" w:cs="Times New Roman"/>
          <w:sz w:val="24"/>
          <w:szCs w:val="24"/>
        </w:rPr>
        <w:t xml:space="preserve">ont nommés chaque année par le Conseil d’administration. </w:t>
      </w:r>
    </w:p>
    <w:p w14:paraId="67A6BA7B" w14:textId="1FC1AC64" w:rsidR="00500B68" w:rsidRDefault="009B72A1" w:rsidP="006C74BD">
      <w:pPr>
        <w:jc w:val="both"/>
        <w:rPr>
          <w:rFonts w:ascii="Times New Roman" w:hAnsi="Times New Roman" w:cs="Times New Roman"/>
          <w:sz w:val="24"/>
          <w:szCs w:val="24"/>
        </w:rPr>
      </w:pPr>
      <w:r w:rsidRPr="009B72A1">
        <w:rPr>
          <w:rFonts w:ascii="Times New Roman" w:hAnsi="Times New Roman" w:cs="Times New Roman"/>
          <w:sz w:val="24"/>
          <w:szCs w:val="24"/>
        </w:rPr>
        <w:t>Les nominations prennent effet immédiatement après l’assemblée annuel</w:t>
      </w:r>
      <w:r>
        <w:rPr>
          <w:rFonts w:ascii="Times New Roman" w:hAnsi="Times New Roman" w:cs="Times New Roman"/>
          <w:sz w:val="24"/>
          <w:szCs w:val="24"/>
        </w:rPr>
        <w:t xml:space="preserve">le des actionnaires de </w:t>
      </w:r>
      <w:r w:rsidR="004040EB">
        <w:rPr>
          <w:rFonts w:ascii="Times New Roman" w:hAnsi="Times New Roman" w:cs="Times New Roman"/>
          <w:sz w:val="24"/>
          <w:szCs w:val="24"/>
        </w:rPr>
        <w:t>L’EDP</w:t>
      </w:r>
      <w:r w:rsidRPr="009B72A1">
        <w:rPr>
          <w:rFonts w:ascii="Times New Roman" w:hAnsi="Times New Roman" w:cs="Times New Roman"/>
          <w:sz w:val="24"/>
          <w:szCs w:val="24"/>
        </w:rPr>
        <w:t xml:space="preserve">. Les </w:t>
      </w:r>
      <w:r>
        <w:rPr>
          <w:rFonts w:ascii="Times New Roman" w:hAnsi="Times New Roman" w:cs="Times New Roman"/>
          <w:sz w:val="24"/>
          <w:szCs w:val="24"/>
        </w:rPr>
        <w:t>administrateurs</w:t>
      </w:r>
      <w:r w:rsidRPr="009B72A1">
        <w:rPr>
          <w:rFonts w:ascii="Times New Roman" w:hAnsi="Times New Roman" w:cs="Times New Roman"/>
          <w:sz w:val="24"/>
          <w:szCs w:val="24"/>
        </w:rPr>
        <w:t xml:space="preserve"> </w:t>
      </w:r>
      <w:r>
        <w:rPr>
          <w:rFonts w:ascii="Times New Roman" w:hAnsi="Times New Roman" w:cs="Times New Roman"/>
          <w:sz w:val="24"/>
          <w:szCs w:val="24"/>
        </w:rPr>
        <w:t>doivent</w:t>
      </w:r>
      <w:r w:rsidRPr="009B72A1">
        <w:rPr>
          <w:rFonts w:ascii="Times New Roman" w:hAnsi="Times New Roman" w:cs="Times New Roman"/>
          <w:sz w:val="24"/>
          <w:szCs w:val="24"/>
        </w:rPr>
        <w:t xml:space="preserve"> rester en poste jusqu’à ce que leurs successeurs soient nommés ou jusqu’à ce qu’ils quittent leur pos</w:t>
      </w:r>
      <w:r>
        <w:rPr>
          <w:rFonts w:ascii="Times New Roman" w:hAnsi="Times New Roman" w:cs="Times New Roman"/>
          <w:sz w:val="24"/>
          <w:szCs w:val="24"/>
        </w:rPr>
        <w:t>te d’administrateur de l’établissement</w:t>
      </w:r>
      <w:r w:rsidRPr="009B72A1">
        <w:rPr>
          <w:rFonts w:ascii="Times New Roman" w:hAnsi="Times New Roman" w:cs="Times New Roman"/>
          <w:sz w:val="24"/>
          <w:szCs w:val="24"/>
        </w:rPr>
        <w:t>.</w:t>
      </w:r>
    </w:p>
    <w:p w14:paraId="024CEC96" w14:textId="77777777" w:rsidR="009B72A1" w:rsidRDefault="009B72A1" w:rsidP="009B72A1">
      <w:pPr>
        <w:jc w:val="both"/>
        <w:rPr>
          <w:rFonts w:ascii="Times New Roman" w:hAnsi="Times New Roman" w:cs="Times New Roman"/>
          <w:sz w:val="24"/>
          <w:szCs w:val="24"/>
        </w:rPr>
      </w:pPr>
    </w:p>
    <w:p w14:paraId="5C1CD92F" w14:textId="77777777" w:rsidR="009B72A1" w:rsidRPr="009B72A1" w:rsidRDefault="009B72A1" w:rsidP="009B72A1">
      <w:pPr>
        <w:jc w:val="both"/>
        <w:rPr>
          <w:rFonts w:ascii="Times New Roman" w:hAnsi="Times New Roman" w:cs="Times New Roman"/>
          <w:b/>
          <w:sz w:val="24"/>
          <w:szCs w:val="24"/>
        </w:rPr>
      </w:pPr>
      <w:r w:rsidRPr="009B72A1">
        <w:rPr>
          <w:rFonts w:ascii="Times New Roman" w:hAnsi="Times New Roman" w:cs="Times New Roman"/>
          <w:b/>
          <w:sz w:val="24"/>
          <w:szCs w:val="24"/>
        </w:rPr>
        <w:t>10.2 Démission et révocation</w:t>
      </w:r>
    </w:p>
    <w:p w14:paraId="59C4BDBC" w14:textId="77777777" w:rsidR="009B72A1" w:rsidRDefault="009B72A1" w:rsidP="009B72A1">
      <w:pPr>
        <w:jc w:val="both"/>
        <w:rPr>
          <w:rFonts w:ascii="Times New Roman" w:hAnsi="Times New Roman" w:cs="Times New Roman"/>
          <w:sz w:val="24"/>
          <w:szCs w:val="24"/>
        </w:rPr>
      </w:pPr>
      <w:r>
        <w:rPr>
          <w:rFonts w:ascii="Times New Roman" w:hAnsi="Times New Roman" w:cs="Times New Roman"/>
          <w:sz w:val="24"/>
          <w:szCs w:val="24"/>
        </w:rPr>
        <w:t>Les membres du Conseil d’administration doivent</w:t>
      </w:r>
      <w:r w:rsidRPr="009B72A1">
        <w:rPr>
          <w:rFonts w:ascii="Times New Roman" w:hAnsi="Times New Roman" w:cs="Times New Roman"/>
          <w:sz w:val="24"/>
          <w:szCs w:val="24"/>
        </w:rPr>
        <w:t xml:space="preserve"> prendre en considération les démissions d’administrateurs et </w:t>
      </w:r>
      <w:r>
        <w:rPr>
          <w:rFonts w:ascii="Times New Roman" w:hAnsi="Times New Roman" w:cs="Times New Roman"/>
          <w:sz w:val="24"/>
          <w:szCs w:val="24"/>
        </w:rPr>
        <w:t>émettre</w:t>
      </w:r>
      <w:r w:rsidRPr="009B72A1">
        <w:rPr>
          <w:rFonts w:ascii="Times New Roman" w:hAnsi="Times New Roman" w:cs="Times New Roman"/>
          <w:sz w:val="24"/>
          <w:szCs w:val="24"/>
        </w:rPr>
        <w:t xml:space="preserve"> des recommandations quant à l’acceptation de ces démissions</w:t>
      </w:r>
      <w:r>
        <w:rPr>
          <w:rFonts w:ascii="Times New Roman" w:hAnsi="Times New Roman" w:cs="Times New Roman"/>
          <w:sz w:val="24"/>
          <w:szCs w:val="24"/>
        </w:rPr>
        <w:t>.</w:t>
      </w:r>
    </w:p>
    <w:p w14:paraId="6BAFC816" w14:textId="77777777" w:rsidR="009B72A1" w:rsidRDefault="009B72A1" w:rsidP="009B72A1">
      <w:pPr>
        <w:jc w:val="both"/>
        <w:rPr>
          <w:rFonts w:ascii="Times New Roman" w:hAnsi="Times New Roman" w:cs="Times New Roman"/>
          <w:sz w:val="24"/>
          <w:szCs w:val="24"/>
        </w:rPr>
      </w:pPr>
      <w:r>
        <w:rPr>
          <w:rFonts w:ascii="Times New Roman" w:hAnsi="Times New Roman" w:cs="Times New Roman"/>
          <w:sz w:val="24"/>
          <w:szCs w:val="24"/>
        </w:rPr>
        <w:t>La</w:t>
      </w:r>
      <w:r w:rsidRPr="009B72A1">
        <w:rPr>
          <w:rFonts w:ascii="Times New Roman" w:hAnsi="Times New Roman" w:cs="Times New Roman"/>
          <w:sz w:val="24"/>
          <w:szCs w:val="24"/>
        </w:rPr>
        <w:t xml:space="preserve"> révocation d’un administrateur </w:t>
      </w:r>
      <w:r>
        <w:rPr>
          <w:rFonts w:ascii="Times New Roman" w:hAnsi="Times New Roman" w:cs="Times New Roman"/>
          <w:sz w:val="24"/>
          <w:szCs w:val="24"/>
        </w:rPr>
        <w:t xml:space="preserve">est recommandée </w:t>
      </w:r>
      <w:r w:rsidRPr="009B72A1">
        <w:rPr>
          <w:rFonts w:ascii="Times New Roman" w:hAnsi="Times New Roman" w:cs="Times New Roman"/>
          <w:sz w:val="24"/>
          <w:szCs w:val="24"/>
        </w:rPr>
        <w:t>dans des circonstances extraordinaires.</w:t>
      </w:r>
    </w:p>
    <w:p w14:paraId="519BD852" w14:textId="77777777" w:rsidR="00500B68" w:rsidRDefault="00500B68" w:rsidP="006C74BD">
      <w:pPr>
        <w:jc w:val="both"/>
        <w:rPr>
          <w:rFonts w:ascii="Times New Roman" w:hAnsi="Times New Roman" w:cs="Times New Roman"/>
          <w:sz w:val="24"/>
          <w:szCs w:val="24"/>
        </w:rPr>
      </w:pPr>
    </w:p>
    <w:p w14:paraId="62C6A405" w14:textId="77777777" w:rsidR="008B5846" w:rsidRPr="00A662F9" w:rsidRDefault="002F049B" w:rsidP="008B5846">
      <w:pPr>
        <w:rPr>
          <w:rFonts w:ascii="Times New Roman" w:hAnsi="Times New Roman" w:cs="Times New Roman"/>
          <w:b/>
          <w:sz w:val="24"/>
          <w:szCs w:val="24"/>
        </w:rPr>
      </w:pPr>
      <w:r w:rsidRPr="00A662F9">
        <w:rPr>
          <w:rFonts w:ascii="Times New Roman" w:hAnsi="Times New Roman" w:cs="Times New Roman"/>
          <w:b/>
          <w:sz w:val="24"/>
          <w:szCs w:val="24"/>
        </w:rPr>
        <w:t>Article 11 – Rémunération des administrateurs</w:t>
      </w:r>
    </w:p>
    <w:p w14:paraId="798F32AC" w14:textId="77777777" w:rsidR="00A662F9" w:rsidRPr="00A662F9" w:rsidRDefault="00A662F9" w:rsidP="00A662F9">
      <w:pPr>
        <w:jc w:val="both"/>
        <w:rPr>
          <w:rFonts w:ascii="Times New Roman" w:hAnsi="Times New Roman" w:cs="Times New Roman"/>
          <w:b/>
          <w:sz w:val="24"/>
          <w:szCs w:val="24"/>
        </w:rPr>
      </w:pPr>
      <w:r w:rsidRPr="00A662F9">
        <w:rPr>
          <w:rFonts w:ascii="Times New Roman" w:hAnsi="Times New Roman" w:cs="Times New Roman"/>
          <w:b/>
          <w:sz w:val="24"/>
          <w:szCs w:val="24"/>
        </w:rPr>
        <w:t>11.1 Politique de rémunération</w:t>
      </w:r>
    </w:p>
    <w:p w14:paraId="0597EF0B" w14:textId="3973A467" w:rsidR="002F049B" w:rsidRDefault="00A662F9" w:rsidP="00A662F9">
      <w:pPr>
        <w:jc w:val="both"/>
        <w:rPr>
          <w:rFonts w:ascii="Times New Roman" w:hAnsi="Times New Roman" w:cs="Times New Roman"/>
          <w:sz w:val="24"/>
          <w:szCs w:val="24"/>
        </w:rPr>
      </w:pPr>
      <w:r w:rsidRPr="00931BF0">
        <w:rPr>
          <w:rFonts w:ascii="Times New Roman" w:hAnsi="Times New Roman" w:cs="Times New Roman"/>
          <w:sz w:val="24"/>
          <w:szCs w:val="24"/>
        </w:rPr>
        <w:t>Le Conseil d’administration</w:t>
      </w:r>
      <w:r w:rsidRPr="00A662F9">
        <w:rPr>
          <w:rFonts w:ascii="Times New Roman" w:hAnsi="Times New Roman" w:cs="Times New Roman"/>
          <w:sz w:val="24"/>
          <w:szCs w:val="24"/>
        </w:rPr>
        <w:t xml:space="preserve"> veille à l’élaboration, la mise en œuvre et la surveillance d’une politique de rémunération visant à prévenir les conflits d’intérêts et à promouvoir une gestion efficace des risques, notamment pour les membres de l’organe d’administration et de direction, les principaux dirigeants et le personnel dont les activités ont une incidence significative sur le profil de risque de l’établissement</w:t>
      </w:r>
      <w:r w:rsidR="00F61F7D">
        <w:rPr>
          <w:rFonts w:ascii="Times New Roman" w:hAnsi="Times New Roman" w:cs="Times New Roman"/>
          <w:sz w:val="24"/>
          <w:szCs w:val="24"/>
        </w:rPr>
        <w:t>. L</w:t>
      </w:r>
      <w:r w:rsidRPr="00A662F9">
        <w:rPr>
          <w:rFonts w:ascii="Times New Roman" w:hAnsi="Times New Roman" w:cs="Times New Roman"/>
          <w:sz w:val="24"/>
          <w:szCs w:val="24"/>
        </w:rPr>
        <w:t>es résultats du système de rémunération appliqué</w:t>
      </w:r>
      <w:r w:rsidR="00F61F7D">
        <w:rPr>
          <w:rFonts w:ascii="Times New Roman" w:hAnsi="Times New Roman" w:cs="Times New Roman"/>
          <w:sz w:val="24"/>
          <w:szCs w:val="24"/>
        </w:rPr>
        <w:t xml:space="preserve"> sont à réviser </w:t>
      </w:r>
      <w:r w:rsidR="00F61F7D" w:rsidRPr="00F61F7D">
        <w:rPr>
          <w:rFonts w:ascii="Times New Roman" w:hAnsi="Times New Roman" w:cs="Times New Roman"/>
          <w:color w:val="FF0000"/>
          <w:sz w:val="24"/>
          <w:szCs w:val="24"/>
        </w:rPr>
        <w:t>régulièrement</w:t>
      </w:r>
      <w:r w:rsidR="00C828D5">
        <w:rPr>
          <w:rFonts w:ascii="Times New Roman" w:hAnsi="Times New Roman" w:cs="Times New Roman"/>
          <w:color w:val="FF0000"/>
          <w:sz w:val="24"/>
          <w:szCs w:val="24"/>
        </w:rPr>
        <w:t xml:space="preserve"> (p</w:t>
      </w:r>
      <w:r w:rsidR="00884402" w:rsidRPr="00F61F7D">
        <w:rPr>
          <w:rFonts w:ascii="Times New Roman" w:hAnsi="Times New Roman" w:cs="Times New Roman"/>
          <w:color w:val="FF0000"/>
          <w:sz w:val="24"/>
          <w:szCs w:val="24"/>
        </w:rPr>
        <w:t>é</w:t>
      </w:r>
      <w:r w:rsidR="00C828D5">
        <w:rPr>
          <w:rFonts w:ascii="Times New Roman" w:hAnsi="Times New Roman" w:cs="Times New Roman"/>
          <w:color w:val="FF0000"/>
          <w:sz w:val="24"/>
          <w:szCs w:val="24"/>
        </w:rPr>
        <w:t>riodicit</w:t>
      </w:r>
      <w:r w:rsidR="00BF4F51" w:rsidRPr="00F61F7D">
        <w:rPr>
          <w:rFonts w:ascii="Times New Roman" w:hAnsi="Times New Roman" w:cs="Times New Roman"/>
          <w:color w:val="FF0000"/>
          <w:sz w:val="24"/>
          <w:szCs w:val="24"/>
        </w:rPr>
        <w:t>é</w:t>
      </w:r>
      <w:r w:rsidR="00C828D5">
        <w:rPr>
          <w:rFonts w:ascii="Times New Roman" w:hAnsi="Times New Roman" w:cs="Times New Roman"/>
          <w:color w:val="FF0000"/>
          <w:sz w:val="24"/>
          <w:szCs w:val="24"/>
        </w:rPr>
        <w:t> ?)</w:t>
      </w:r>
      <w:r w:rsidR="00F61F7D">
        <w:rPr>
          <w:rFonts w:ascii="Times New Roman" w:hAnsi="Times New Roman" w:cs="Times New Roman"/>
          <w:sz w:val="24"/>
          <w:szCs w:val="24"/>
        </w:rPr>
        <w:t>.</w:t>
      </w:r>
    </w:p>
    <w:p w14:paraId="30BA2488" w14:textId="77777777" w:rsidR="00A662F9" w:rsidRDefault="00A662F9" w:rsidP="00A662F9">
      <w:pPr>
        <w:jc w:val="both"/>
        <w:rPr>
          <w:rFonts w:ascii="Times New Roman" w:hAnsi="Times New Roman" w:cs="Times New Roman"/>
          <w:sz w:val="24"/>
          <w:szCs w:val="24"/>
        </w:rPr>
      </w:pPr>
    </w:p>
    <w:p w14:paraId="70183D56" w14:textId="77777777" w:rsidR="00A662F9" w:rsidRPr="00A662F9" w:rsidRDefault="00A662F9" w:rsidP="00A662F9">
      <w:pPr>
        <w:jc w:val="both"/>
        <w:rPr>
          <w:rFonts w:ascii="Times New Roman" w:hAnsi="Times New Roman" w:cs="Times New Roman"/>
          <w:b/>
          <w:sz w:val="24"/>
          <w:szCs w:val="24"/>
        </w:rPr>
      </w:pPr>
      <w:r w:rsidRPr="00A662F9">
        <w:rPr>
          <w:rFonts w:ascii="Times New Roman" w:hAnsi="Times New Roman" w:cs="Times New Roman"/>
          <w:b/>
          <w:sz w:val="24"/>
          <w:szCs w:val="24"/>
        </w:rPr>
        <w:t>11.2 Principes pris en compte dans la politique de rémunération</w:t>
      </w:r>
    </w:p>
    <w:p w14:paraId="6CF5F477" w14:textId="2A34DDA6" w:rsidR="00A662F9" w:rsidRPr="00A662F9" w:rsidRDefault="00A662F9" w:rsidP="00A662F9">
      <w:pPr>
        <w:pStyle w:val="Paragraphedeliste"/>
        <w:numPr>
          <w:ilvl w:val="0"/>
          <w:numId w:val="13"/>
        </w:numPr>
        <w:jc w:val="both"/>
        <w:rPr>
          <w:rFonts w:ascii="Times New Roman" w:hAnsi="Times New Roman" w:cs="Times New Roman"/>
          <w:sz w:val="24"/>
          <w:szCs w:val="24"/>
        </w:rPr>
      </w:pPr>
      <w:r>
        <w:rPr>
          <w:rFonts w:ascii="Times New Roman" w:hAnsi="Times New Roman" w:cs="Times New Roman"/>
          <w:sz w:val="24"/>
          <w:szCs w:val="24"/>
        </w:rPr>
        <w:t>L</w:t>
      </w:r>
      <w:r w:rsidRPr="00A662F9">
        <w:rPr>
          <w:rFonts w:ascii="Times New Roman" w:hAnsi="Times New Roman" w:cs="Times New Roman"/>
          <w:sz w:val="24"/>
          <w:szCs w:val="24"/>
        </w:rPr>
        <w:t>a politique de rémunération couvre tous les aspects de la rémunération, y compris les salaires, rémunérations variables, avantages en nature et toutes prestations similaires</w:t>
      </w:r>
      <w:r w:rsidR="00F61F7D">
        <w:rPr>
          <w:rFonts w:ascii="Times New Roman" w:hAnsi="Times New Roman" w:cs="Times New Roman"/>
          <w:sz w:val="24"/>
          <w:szCs w:val="24"/>
        </w:rPr>
        <w:t>.</w:t>
      </w:r>
    </w:p>
    <w:p w14:paraId="32B06C8C" w14:textId="7915994C" w:rsidR="00A662F9" w:rsidRPr="00A662F9" w:rsidRDefault="00A662F9" w:rsidP="00A662F9">
      <w:pPr>
        <w:pStyle w:val="Paragraphedeliste"/>
        <w:numPr>
          <w:ilvl w:val="0"/>
          <w:numId w:val="13"/>
        </w:numPr>
        <w:jc w:val="both"/>
        <w:rPr>
          <w:rFonts w:ascii="Times New Roman" w:hAnsi="Times New Roman" w:cs="Times New Roman"/>
          <w:sz w:val="24"/>
          <w:szCs w:val="24"/>
        </w:rPr>
      </w:pPr>
      <w:r w:rsidRPr="00A662F9">
        <w:rPr>
          <w:rFonts w:ascii="Times New Roman" w:hAnsi="Times New Roman" w:cs="Times New Roman"/>
          <w:sz w:val="24"/>
          <w:szCs w:val="24"/>
        </w:rPr>
        <w:t>Les composantes de la rémunération variable sont conçues de manière à aligner les incitations sur les intérêts à long terme de l’établissement.</w:t>
      </w:r>
    </w:p>
    <w:p w14:paraId="3540FF51" w14:textId="418B6869" w:rsidR="00A662F9" w:rsidRPr="00A662F9" w:rsidRDefault="00A662F9" w:rsidP="00A662F9">
      <w:pPr>
        <w:pStyle w:val="Paragraphedeliste"/>
        <w:numPr>
          <w:ilvl w:val="0"/>
          <w:numId w:val="13"/>
        </w:numPr>
        <w:jc w:val="both"/>
        <w:rPr>
          <w:rFonts w:ascii="Times New Roman" w:hAnsi="Times New Roman" w:cs="Times New Roman"/>
          <w:sz w:val="24"/>
          <w:szCs w:val="24"/>
        </w:rPr>
      </w:pPr>
      <w:r w:rsidRPr="00A662F9">
        <w:rPr>
          <w:rFonts w:ascii="Times New Roman" w:hAnsi="Times New Roman" w:cs="Times New Roman"/>
          <w:sz w:val="24"/>
          <w:szCs w:val="24"/>
        </w:rPr>
        <w:t>La rémunération variable devrait représenter un pourcentage équilibré de la rémunération totale, afin de minimiser les incitations à la prise de risques excessifs</w:t>
      </w:r>
      <w:r w:rsidR="00F61F7D">
        <w:rPr>
          <w:rFonts w:ascii="Times New Roman" w:hAnsi="Times New Roman" w:cs="Times New Roman"/>
          <w:sz w:val="24"/>
          <w:szCs w:val="24"/>
        </w:rPr>
        <w:t>.</w:t>
      </w:r>
    </w:p>
    <w:p w14:paraId="198F92B5" w14:textId="19D4D041" w:rsidR="00A662F9" w:rsidRPr="00F61F7D" w:rsidRDefault="00A662F9" w:rsidP="00A662F9">
      <w:pPr>
        <w:pStyle w:val="Paragraphedeliste"/>
        <w:numPr>
          <w:ilvl w:val="0"/>
          <w:numId w:val="13"/>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Une rémunération variable garantie doit être exceptionnelle et ne doit s’appliquer qu’au recrutement de nouveaux salariés et être limitée à la première année de leur engagement</w:t>
      </w:r>
      <w:r w:rsidR="00F61F7D" w:rsidRPr="00F61F7D">
        <w:rPr>
          <w:rFonts w:ascii="Times New Roman" w:hAnsi="Times New Roman" w:cs="Times New Roman"/>
          <w:color w:val="FF0000"/>
          <w:sz w:val="24"/>
          <w:szCs w:val="24"/>
        </w:rPr>
        <w:t>.</w:t>
      </w:r>
    </w:p>
    <w:p w14:paraId="22D93C6D" w14:textId="77777777" w:rsidR="009B72A1" w:rsidRDefault="009B72A1" w:rsidP="009B72A1">
      <w:pPr>
        <w:jc w:val="both"/>
        <w:rPr>
          <w:rFonts w:ascii="Times New Roman" w:hAnsi="Times New Roman" w:cs="Times New Roman"/>
          <w:sz w:val="24"/>
          <w:szCs w:val="24"/>
        </w:rPr>
      </w:pPr>
    </w:p>
    <w:p w14:paraId="02EFF60C" w14:textId="53C0FBA6" w:rsidR="00FE0622" w:rsidRDefault="00FE0622" w:rsidP="009B72A1">
      <w:pPr>
        <w:jc w:val="both"/>
        <w:rPr>
          <w:rFonts w:ascii="Times New Roman" w:hAnsi="Times New Roman" w:cs="Times New Roman"/>
          <w:sz w:val="24"/>
          <w:szCs w:val="24"/>
        </w:rPr>
      </w:pPr>
      <w:r w:rsidRPr="00FE0622">
        <w:rPr>
          <w:rFonts w:ascii="Times New Roman" w:hAnsi="Times New Roman" w:cs="Times New Roman"/>
          <w:b/>
          <w:sz w:val="24"/>
          <w:szCs w:val="24"/>
        </w:rPr>
        <w:t>11.3 La rémunération des membres non exécutifs</w:t>
      </w:r>
      <w:r w:rsidRPr="00FE0622">
        <w:rPr>
          <w:rFonts w:ascii="Times New Roman" w:hAnsi="Times New Roman" w:cs="Times New Roman"/>
          <w:sz w:val="24"/>
          <w:szCs w:val="24"/>
        </w:rPr>
        <w:t xml:space="preserve"> doit refléter leur degré d’implication, leurs responsabilités, le cas échéant, dans les différents comités et le temps qu’ils consacrent aux travau</w:t>
      </w:r>
      <w:r>
        <w:rPr>
          <w:rFonts w:ascii="Times New Roman" w:hAnsi="Times New Roman" w:cs="Times New Roman"/>
          <w:sz w:val="24"/>
          <w:szCs w:val="24"/>
        </w:rPr>
        <w:t>x de l’organe d’administration</w:t>
      </w:r>
      <w:r w:rsidR="00F61F7D">
        <w:rPr>
          <w:rFonts w:ascii="Times New Roman" w:hAnsi="Times New Roman" w:cs="Times New Roman"/>
          <w:sz w:val="24"/>
          <w:szCs w:val="24"/>
        </w:rPr>
        <w:t xml:space="preserve"> de </w:t>
      </w:r>
      <w:r w:rsidR="004040EB">
        <w:rPr>
          <w:rFonts w:ascii="Times New Roman" w:hAnsi="Times New Roman" w:cs="Times New Roman"/>
          <w:sz w:val="24"/>
          <w:szCs w:val="24"/>
        </w:rPr>
        <w:t>L’EDP</w:t>
      </w:r>
      <w:r>
        <w:rPr>
          <w:rFonts w:ascii="Times New Roman" w:hAnsi="Times New Roman" w:cs="Times New Roman"/>
          <w:sz w:val="24"/>
          <w:szCs w:val="24"/>
        </w:rPr>
        <w:t>.</w:t>
      </w:r>
    </w:p>
    <w:p w14:paraId="2A8B732A" w14:textId="77777777" w:rsidR="00F61F7D" w:rsidRDefault="00F61F7D" w:rsidP="009B72A1">
      <w:pPr>
        <w:jc w:val="both"/>
        <w:rPr>
          <w:rFonts w:ascii="Times New Roman" w:hAnsi="Times New Roman" w:cs="Times New Roman"/>
          <w:sz w:val="24"/>
          <w:szCs w:val="24"/>
        </w:rPr>
      </w:pPr>
    </w:p>
    <w:p w14:paraId="707451ED" w14:textId="77777777" w:rsidR="00F61F7D" w:rsidRDefault="00F61F7D" w:rsidP="009B72A1">
      <w:pPr>
        <w:jc w:val="both"/>
        <w:rPr>
          <w:rFonts w:ascii="Times New Roman" w:hAnsi="Times New Roman" w:cs="Times New Roman"/>
          <w:sz w:val="24"/>
          <w:szCs w:val="24"/>
        </w:rPr>
      </w:pPr>
    </w:p>
    <w:p w14:paraId="4554D80D" w14:textId="77777777" w:rsidR="00F61F7D" w:rsidRDefault="00F61F7D" w:rsidP="009B72A1">
      <w:pPr>
        <w:jc w:val="both"/>
        <w:rPr>
          <w:rFonts w:ascii="Times New Roman" w:hAnsi="Times New Roman" w:cs="Times New Roman"/>
          <w:sz w:val="24"/>
          <w:szCs w:val="24"/>
        </w:rPr>
      </w:pPr>
    </w:p>
    <w:p w14:paraId="5FABD9C8" w14:textId="77777777" w:rsidR="00F61F7D" w:rsidRDefault="00F61F7D" w:rsidP="009B72A1">
      <w:pPr>
        <w:jc w:val="both"/>
        <w:rPr>
          <w:rFonts w:ascii="Times New Roman" w:hAnsi="Times New Roman" w:cs="Times New Roman"/>
          <w:sz w:val="24"/>
          <w:szCs w:val="24"/>
        </w:rPr>
      </w:pPr>
    </w:p>
    <w:p w14:paraId="3A5E14E7" w14:textId="77777777" w:rsidR="00F61F7D" w:rsidRDefault="00F61F7D" w:rsidP="009B72A1">
      <w:pPr>
        <w:jc w:val="both"/>
        <w:rPr>
          <w:rFonts w:ascii="Times New Roman" w:hAnsi="Times New Roman" w:cs="Times New Roman"/>
          <w:sz w:val="24"/>
          <w:szCs w:val="24"/>
        </w:rPr>
      </w:pPr>
    </w:p>
    <w:p w14:paraId="3A694206" w14:textId="77777777" w:rsidR="00F61F7D" w:rsidRDefault="00F61F7D" w:rsidP="009B72A1">
      <w:pPr>
        <w:jc w:val="both"/>
        <w:rPr>
          <w:rFonts w:ascii="Times New Roman" w:hAnsi="Times New Roman" w:cs="Times New Roman"/>
          <w:sz w:val="24"/>
          <w:szCs w:val="24"/>
        </w:rPr>
      </w:pPr>
    </w:p>
    <w:p w14:paraId="46226F12" w14:textId="77777777" w:rsidR="00F61F7D" w:rsidRDefault="00F61F7D" w:rsidP="009B72A1">
      <w:pPr>
        <w:jc w:val="both"/>
        <w:rPr>
          <w:rFonts w:ascii="Times New Roman" w:hAnsi="Times New Roman" w:cs="Times New Roman"/>
          <w:sz w:val="24"/>
          <w:szCs w:val="24"/>
        </w:rPr>
      </w:pPr>
    </w:p>
    <w:p w14:paraId="0D9F113D" w14:textId="77777777" w:rsidR="00F61F7D" w:rsidRDefault="00F61F7D" w:rsidP="009B72A1">
      <w:pPr>
        <w:jc w:val="both"/>
        <w:rPr>
          <w:rFonts w:ascii="Times New Roman" w:hAnsi="Times New Roman" w:cs="Times New Roman"/>
          <w:sz w:val="24"/>
          <w:szCs w:val="24"/>
        </w:rPr>
      </w:pPr>
    </w:p>
    <w:p w14:paraId="4ABED2AC" w14:textId="77777777" w:rsidR="009B72A1" w:rsidRPr="009B72A1" w:rsidRDefault="009B72A1" w:rsidP="009B72A1">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71262D30"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5A4DFB0"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A662F9" w:rsidRPr="00F56604" w14:paraId="09FC2704"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60A08ADD" w14:textId="77777777" w:rsidR="00A662F9" w:rsidRPr="00A74494" w:rsidRDefault="00A662F9"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du Conseil d’administration</w:t>
            </w:r>
          </w:p>
        </w:tc>
      </w:tr>
    </w:tbl>
    <w:p w14:paraId="2971790E" w14:textId="77777777" w:rsidR="00A662F9" w:rsidRDefault="00A662F9" w:rsidP="008B5846">
      <w:pPr>
        <w:rPr>
          <w:rFonts w:ascii="Times New Roman" w:hAnsi="Times New Roman" w:cs="Times New Roman"/>
          <w:sz w:val="24"/>
          <w:szCs w:val="24"/>
        </w:rPr>
      </w:pPr>
    </w:p>
    <w:p w14:paraId="013DD532" w14:textId="77777777" w:rsidR="002F049B" w:rsidRPr="00137475" w:rsidRDefault="002F049B" w:rsidP="008B5846">
      <w:pPr>
        <w:rPr>
          <w:rFonts w:ascii="Times New Roman" w:hAnsi="Times New Roman" w:cs="Times New Roman"/>
          <w:b/>
          <w:sz w:val="24"/>
          <w:szCs w:val="24"/>
        </w:rPr>
      </w:pPr>
      <w:r w:rsidRPr="00137475">
        <w:rPr>
          <w:rFonts w:ascii="Times New Roman" w:hAnsi="Times New Roman" w:cs="Times New Roman"/>
          <w:b/>
          <w:sz w:val="24"/>
          <w:szCs w:val="24"/>
        </w:rPr>
        <w:t>Article 12 – Evaluation des administrateurs</w:t>
      </w:r>
    </w:p>
    <w:p w14:paraId="3C28A11A" w14:textId="77777777" w:rsidR="00931BF0" w:rsidRDefault="00931BF0" w:rsidP="00137475">
      <w:pPr>
        <w:jc w:val="both"/>
        <w:rPr>
          <w:rFonts w:ascii="Times New Roman" w:hAnsi="Times New Roman" w:cs="Times New Roman"/>
          <w:b/>
          <w:sz w:val="24"/>
          <w:szCs w:val="24"/>
        </w:rPr>
      </w:pPr>
      <w:r w:rsidRPr="00931BF0">
        <w:rPr>
          <w:rFonts w:ascii="Times New Roman" w:hAnsi="Times New Roman" w:cs="Times New Roman"/>
          <w:b/>
          <w:sz w:val="24"/>
          <w:szCs w:val="24"/>
        </w:rPr>
        <w:t xml:space="preserve">12.1 </w:t>
      </w:r>
      <w:r>
        <w:rPr>
          <w:rFonts w:ascii="Times New Roman" w:hAnsi="Times New Roman" w:cs="Times New Roman"/>
          <w:b/>
          <w:sz w:val="24"/>
          <w:szCs w:val="24"/>
        </w:rPr>
        <w:t>Processus d’auto-évaluation</w:t>
      </w:r>
    </w:p>
    <w:p w14:paraId="7DB9364A" w14:textId="77777777" w:rsidR="00931BF0" w:rsidRDefault="00137475" w:rsidP="00137475">
      <w:pPr>
        <w:jc w:val="both"/>
        <w:rPr>
          <w:rFonts w:ascii="Times New Roman" w:hAnsi="Times New Roman" w:cs="Times New Roman"/>
          <w:sz w:val="24"/>
          <w:szCs w:val="24"/>
        </w:rPr>
      </w:pPr>
      <w:r w:rsidRPr="00931BF0">
        <w:rPr>
          <w:rFonts w:ascii="Times New Roman" w:hAnsi="Times New Roman" w:cs="Times New Roman"/>
          <w:sz w:val="24"/>
          <w:szCs w:val="24"/>
        </w:rPr>
        <w:t>Le Conseil d’administration</w:t>
      </w:r>
      <w:r>
        <w:rPr>
          <w:rFonts w:ascii="Times New Roman" w:hAnsi="Times New Roman" w:cs="Times New Roman"/>
          <w:sz w:val="24"/>
          <w:szCs w:val="24"/>
        </w:rPr>
        <w:t xml:space="preserve"> veille à la mise en place d’</w:t>
      </w:r>
      <w:r w:rsidRPr="00137475">
        <w:rPr>
          <w:rFonts w:ascii="Times New Roman" w:hAnsi="Times New Roman" w:cs="Times New Roman"/>
          <w:sz w:val="24"/>
          <w:szCs w:val="24"/>
        </w:rPr>
        <w:t xml:space="preserve">un processus d’évaluation </w:t>
      </w:r>
      <w:r w:rsidR="00931BF0">
        <w:rPr>
          <w:rFonts w:ascii="Times New Roman" w:hAnsi="Times New Roman" w:cs="Times New Roman"/>
          <w:sz w:val="24"/>
          <w:szCs w:val="24"/>
        </w:rPr>
        <w:t xml:space="preserve">efficace du rendement </w:t>
      </w:r>
      <w:r>
        <w:rPr>
          <w:rFonts w:ascii="Times New Roman" w:hAnsi="Times New Roman" w:cs="Times New Roman"/>
          <w:sz w:val="24"/>
          <w:szCs w:val="24"/>
        </w:rPr>
        <w:t>annuel du Conseil</w:t>
      </w:r>
      <w:r w:rsidRPr="00137475">
        <w:rPr>
          <w:rFonts w:ascii="Times New Roman" w:hAnsi="Times New Roman" w:cs="Times New Roman"/>
          <w:sz w:val="24"/>
          <w:szCs w:val="24"/>
        </w:rPr>
        <w:t>,</w:t>
      </w:r>
      <w:r>
        <w:rPr>
          <w:rFonts w:ascii="Times New Roman" w:hAnsi="Times New Roman" w:cs="Times New Roman"/>
          <w:sz w:val="24"/>
          <w:szCs w:val="24"/>
        </w:rPr>
        <w:t xml:space="preserve"> des C</w:t>
      </w:r>
      <w:r w:rsidRPr="00137475">
        <w:rPr>
          <w:rFonts w:ascii="Times New Roman" w:hAnsi="Times New Roman" w:cs="Times New Roman"/>
          <w:sz w:val="24"/>
          <w:szCs w:val="24"/>
        </w:rPr>
        <w:t xml:space="preserve">omités </w:t>
      </w:r>
      <w:r w:rsidR="00931BF0">
        <w:rPr>
          <w:rFonts w:ascii="Times New Roman" w:hAnsi="Times New Roman" w:cs="Times New Roman"/>
          <w:sz w:val="24"/>
          <w:szCs w:val="24"/>
        </w:rPr>
        <w:t xml:space="preserve">et </w:t>
      </w:r>
      <w:r>
        <w:rPr>
          <w:rFonts w:ascii="Times New Roman" w:hAnsi="Times New Roman" w:cs="Times New Roman"/>
          <w:sz w:val="24"/>
          <w:szCs w:val="24"/>
        </w:rPr>
        <w:t xml:space="preserve">des </w:t>
      </w:r>
      <w:r w:rsidRPr="00137475">
        <w:rPr>
          <w:rFonts w:ascii="Times New Roman" w:hAnsi="Times New Roman" w:cs="Times New Roman"/>
          <w:sz w:val="24"/>
          <w:szCs w:val="24"/>
        </w:rPr>
        <w:t>administrateurs</w:t>
      </w:r>
      <w:r>
        <w:rPr>
          <w:rFonts w:ascii="Times New Roman" w:hAnsi="Times New Roman" w:cs="Times New Roman"/>
          <w:sz w:val="24"/>
          <w:szCs w:val="24"/>
        </w:rPr>
        <w:t xml:space="preserve">, </w:t>
      </w:r>
      <w:r w:rsidRPr="00137475">
        <w:rPr>
          <w:rFonts w:ascii="Times New Roman" w:hAnsi="Times New Roman" w:cs="Times New Roman"/>
          <w:sz w:val="24"/>
          <w:szCs w:val="24"/>
        </w:rPr>
        <w:t>au moyen d’évaluations par les pairs et d’entr</w:t>
      </w:r>
      <w:r>
        <w:rPr>
          <w:rFonts w:ascii="Times New Roman" w:hAnsi="Times New Roman" w:cs="Times New Roman"/>
          <w:sz w:val="24"/>
          <w:szCs w:val="24"/>
        </w:rPr>
        <w:t>etiens avec les administrateurs</w:t>
      </w:r>
      <w:r w:rsidRPr="00137475">
        <w:rPr>
          <w:rFonts w:ascii="Times New Roman" w:hAnsi="Times New Roman" w:cs="Times New Roman"/>
          <w:sz w:val="24"/>
          <w:szCs w:val="24"/>
        </w:rPr>
        <w:t>, y compris en ce qui a trait aux aptitudes et aux compétences requises pour assurer la supervi</w:t>
      </w:r>
      <w:r>
        <w:rPr>
          <w:rFonts w:ascii="Times New Roman" w:hAnsi="Times New Roman" w:cs="Times New Roman"/>
          <w:sz w:val="24"/>
          <w:szCs w:val="24"/>
        </w:rPr>
        <w:t xml:space="preserve">sion des activités de l’établissement. </w:t>
      </w:r>
    </w:p>
    <w:p w14:paraId="4564A400" w14:textId="77777777" w:rsidR="00931BF0" w:rsidRDefault="00137475" w:rsidP="00931BF0">
      <w:pPr>
        <w:jc w:val="both"/>
        <w:rPr>
          <w:rFonts w:ascii="Times New Roman" w:hAnsi="Times New Roman" w:cs="Times New Roman"/>
          <w:sz w:val="24"/>
          <w:szCs w:val="24"/>
        </w:rPr>
      </w:pPr>
      <w:r>
        <w:rPr>
          <w:rFonts w:ascii="Times New Roman" w:hAnsi="Times New Roman" w:cs="Times New Roman"/>
          <w:sz w:val="24"/>
          <w:szCs w:val="24"/>
        </w:rPr>
        <w:t>Le Conseil</w:t>
      </w:r>
      <w:r w:rsidRPr="00137475">
        <w:rPr>
          <w:rFonts w:ascii="Times New Roman" w:hAnsi="Times New Roman" w:cs="Times New Roman"/>
          <w:sz w:val="24"/>
          <w:szCs w:val="24"/>
        </w:rPr>
        <w:t xml:space="preserve"> dirige le process</w:t>
      </w:r>
      <w:r>
        <w:rPr>
          <w:rFonts w:ascii="Times New Roman" w:hAnsi="Times New Roman" w:cs="Times New Roman"/>
          <w:sz w:val="24"/>
          <w:szCs w:val="24"/>
        </w:rPr>
        <w:t>us d’auto-évaluation</w:t>
      </w:r>
      <w:r w:rsidR="00931BF0">
        <w:rPr>
          <w:rFonts w:ascii="Times New Roman" w:hAnsi="Times New Roman" w:cs="Times New Roman"/>
          <w:sz w:val="24"/>
          <w:szCs w:val="24"/>
        </w:rPr>
        <w:t>,</w:t>
      </w:r>
      <w:r>
        <w:rPr>
          <w:rFonts w:ascii="Times New Roman" w:hAnsi="Times New Roman" w:cs="Times New Roman"/>
          <w:sz w:val="24"/>
          <w:szCs w:val="24"/>
        </w:rPr>
        <w:t xml:space="preserve"> </w:t>
      </w:r>
      <w:r w:rsidRPr="00137475">
        <w:rPr>
          <w:rFonts w:ascii="Times New Roman" w:hAnsi="Times New Roman" w:cs="Times New Roman"/>
          <w:sz w:val="24"/>
          <w:szCs w:val="24"/>
        </w:rPr>
        <w:t>avec l’aide d’un conseiller</w:t>
      </w:r>
      <w:r>
        <w:rPr>
          <w:rFonts w:ascii="Times New Roman" w:hAnsi="Times New Roman" w:cs="Times New Roman"/>
          <w:sz w:val="24"/>
          <w:szCs w:val="24"/>
        </w:rPr>
        <w:t xml:space="preserve"> externe indépendant</w:t>
      </w:r>
      <w:r w:rsidR="00931BF0">
        <w:rPr>
          <w:rFonts w:ascii="Times New Roman" w:hAnsi="Times New Roman" w:cs="Times New Roman"/>
          <w:sz w:val="24"/>
          <w:szCs w:val="24"/>
        </w:rPr>
        <w:t xml:space="preserve"> si nécessaire, et veille à la mise en place de plan</w:t>
      </w:r>
      <w:r w:rsidR="00D7084D">
        <w:rPr>
          <w:rFonts w:ascii="Times New Roman" w:hAnsi="Times New Roman" w:cs="Times New Roman"/>
          <w:sz w:val="24"/>
          <w:szCs w:val="24"/>
        </w:rPr>
        <w:t>s</w:t>
      </w:r>
      <w:r w:rsidR="00931BF0">
        <w:rPr>
          <w:rFonts w:ascii="Times New Roman" w:hAnsi="Times New Roman" w:cs="Times New Roman"/>
          <w:sz w:val="24"/>
          <w:szCs w:val="24"/>
        </w:rPr>
        <w:t xml:space="preserve"> d’actions correctives et de mesure des progrès accomplis. </w:t>
      </w:r>
    </w:p>
    <w:p w14:paraId="40F47C3A" w14:textId="77777777" w:rsidR="00931BF0" w:rsidRDefault="00931BF0" w:rsidP="00931BF0">
      <w:pPr>
        <w:jc w:val="both"/>
        <w:rPr>
          <w:rFonts w:ascii="Times New Roman" w:hAnsi="Times New Roman" w:cs="Times New Roman"/>
          <w:sz w:val="24"/>
          <w:szCs w:val="24"/>
        </w:rPr>
      </w:pPr>
    </w:p>
    <w:p w14:paraId="7E4E89F1" w14:textId="77777777" w:rsidR="00931BF0" w:rsidRPr="00931BF0" w:rsidRDefault="00931BF0" w:rsidP="00931BF0">
      <w:pPr>
        <w:jc w:val="both"/>
        <w:rPr>
          <w:rFonts w:ascii="Times New Roman" w:hAnsi="Times New Roman" w:cs="Times New Roman"/>
          <w:b/>
          <w:sz w:val="24"/>
          <w:szCs w:val="24"/>
        </w:rPr>
      </w:pPr>
      <w:r w:rsidRPr="00931BF0">
        <w:rPr>
          <w:rFonts w:ascii="Times New Roman" w:hAnsi="Times New Roman" w:cs="Times New Roman"/>
          <w:b/>
          <w:sz w:val="24"/>
          <w:szCs w:val="24"/>
        </w:rPr>
        <w:t xml:space="preserve">12.2 </w:t>
      </w:r>
      <w:r w:rsidR="00E14B00">
        <w:rPr>
          <w:rFonts w:ascii="Times New Roman" w:hAnsi="Times New Roman" w:cs="Times New Roman"/>
          <w:b/>
          <w:sz w:val="24"/>
          <w:szCs w:val="24"/>
        </w:rPr>
        <w:t>Nature des contrôles</w:t>
      </w:r>
      <w:r w:rsidRPr="00931BF0">
        <w:rPr>
          <w:rFonts w:ascii="Times New Roman" w:hAnsi="Times New Roman" w:cs="Times New Roman"/>
          <w:b/>
          <w:sz w:val="24"/>
          <w:szCs w:val="24"/>
        </w:rPr>
        <w:t xml:space="preserve"> </w:t>
      </w:r>
    </w:p>
    <w:p w14:paraId="260EF0B1" w14:textId="77777777" w:rsidR="00E14B00" w:rsidRPr="00931BF0" w:rsidRDefault="00E14B00" w:rsidP="00E14B00">
      <w:pPr>
        <w:jc w:val="both"/>
        <w:rPr>
          <w:rFonts w:ascii="Times New Roman" w:hAnsi="Times New Roman" w:cs="Times New Roman"/>
          <w:sz w:val="24"/>
          <w:szCs w:val="24"/>
        </w:rPr>
      </w:pPr>
      <w:r>
        <w:rPr>
          <w:rFonts w:ascii="Times New Roman" w:hAnsi="Times New Roman" w:cs="Times New Roman"/>
          <w:sz w:val="24"/>
          <w:szCs w:val="24"/>
        </w:rPr>
        <w:t>L’a</w:t>
      </w:r>
      <w:r w:rsidRPr="00931BF0">
        <w:rPr>
          <w:rFonts w:ascii="Times New Roman" w:hAnsi="Times New Roman" w:cs="Times New Roman"/>
          <w:sz w:val="24"/>
          <w:szCs w:val="24"/>
        </w:rPr>
        <w:t>uto-évaluat</w:t>
      </w:r>
      <w:r>
        <w:rPr>
          <w:rFonts w:ascii="Times New Roman" w:hAnsi="Times New Roman" w:cs="Times New Roman"/>
          <w:sz w:val="24"/>
          <w:szCs w:val="24"/>
        </w:rPr>
        <w:t>ion des structures et processus de gouvernance par le Conseil d’administration porte</w:t>
      </w:r>
      <w:r w:rsidRPr="00931BF0">
        <w:rPr>
          <w:rFonts w:ascii="Times New Roman" w:hAnsi="Times New Roman" w:cs="Times New Roman"/>
          <w:sz w:val="24"/>
          <w:szCs w:val="24"/>
        </w:rPr>
        <w:t xml:space="preserve"> au moins sur les contrôles suivants :</w:t>
      </w:r>
    </w:p>
    <w:p w14:paraId="26347FCF" w14:textId="77777777" w:rsidR="00931BF0" w:rsidRPr="00E14B00" w:rsidRDefault="00E14B00" w:rsidP="00E14B00">
      <w:pPr>
        <w:pStyle w:val="Paragraphedeliste"/>
        <w:numPr>
          <w:ilvl w:val="0"/>
          <w:numId w:val="11"/>
        </w:numPr>
        <w:jc w:val="both"/>
        <w:rPr>
          <w:rFonts w:ascii="Times New Roman" w:hAnsi="Times New Roman" w:cs="Times New Roman"/>
          <w:sz w:val="24"/>
          <w:szCs w:val="24"/>
        </w:rPr>
      </w:pPr>
      <w:r>
        <w:rPr>
          <w:rFonts w:ascii="Times New Roman" w:hAnsi="Times New Roman" w:cs="Times New Roman"/>
          <w:sz w:val="24"/>
          <w:szCs w:val="24"/>
        </w:rPr>
        <w:t>a</w:t>
      </w:r>
      <w:r w:rsidR="00931BF0" w:rsidRPr="00E14B00">
        <w:rPr>
          <w:rFonts w:ascii="Times New Roman" w:hAnsi="Times New Roman" w:cs="Times New Roman"/>
          <w:sz w:val="24"/>
          <w:szCs w:val="24"/>
        </w:rPr>
        <w:t>ppréciation des compétences professionnelles des nouveaux memb</w:t>
      </w:r>
      <w:r>
        <w:rPr>
          <w:rFonts w:ascii="Times New Roman" w:hAnsi="Times New Roman" w:cs="Times New Roman"/>
          <w:sz w:val="24"/>
          <w:szCs w:val="24"/>
        </w:rPr>
        <w:t xml:space="preserve">res </w:t>
      </w:r>
      <w:r w:rsidR="00931BF0" w:rsidRPr="00E14B00">
        <w:rPr>
          <w:rFonts w:ascii="Times New Roman" w:hAnsi="Times New Roman" w:cs="Times New Roman"/>
          <w:sz w:val="24"/>
          <w:szCs w:val="24"/>
        </w:rPr>
        <w:t>avant approbation des candidatures, incluant évaluation de l’indépendance</w:t>
      </w:r>
    </w:p>
    <w:p w14:paraId="4717E2F1" w14:textId="77777777" w:rsidR="00931BF0" w:rsidRPr="00E14B00" w:rsidRDefault="00E14B00" w:rsidP="00E14B00">
      <w:pPr>
        <w:pStyle w:val="Paragraphedeliste"/>
        <w:numPr>
          <w:ilvl w:val="0"/>
          <w:numId w:val="11"/>
        </w:numPr>
        <w:jc w:val="both"/>
        <w:rPr>
          <w:rFonts w:ascii="Times New Roman" w:hAnsi="Times New Roman" w:cs="Times New Roman"/>
          <w:sz w:val="24"/>
          <w:szCs w:val="24"/>
        </w:rPr>
      </w:pPr>
      <w:r>
        <w:rPr>
          <w:rFonts w:ascii="Times New Roman" w:hAnsi="Times New Roman" w:cs="Times New Roman"/>
          <w:sz w:val="24"/>
          <w:szCs w:val="24"/>
        </w:rPr>
        <w:t>contrôle</w:t>
      </w:r>
      <w:r w:rsidR="00931BF0" w:rsidRPr="00E14B00">
        <w:rPr>
          <w:rFonts w:ascii="Times New Roman" w:hAnsi="Times New Roman" w:cs="Times New Roman"/>
          <w:sz w:val="24"/>
          <w:szCs w:val="24"/>
        </w:rPr>
        <w:t xml:space="preserve"> de présence des membres aux réunions du </w:t>
      </w:r>
      <w:r>
        <w:rPr>
          <w:rFonts w:ascii="Times New Roman" w:hAnsi="Times New Roman" w:cs="Times New Roman"/>
          <w:sz w:val="24"/>
          <w:szCs w:val="24"/>
        </w:rPr>
        <w:t>C</w:t>
      </w:r>
      <w:r w:rsidR="00931BF0" w:rsidRPr="00E14B00">
        <w:rPr>
          <w:rFonts w:ascii="Times New Roman" w:hAnsi="Times New Roman" w:cs="Times New Roman"/>
          <w:sz w:val="24"/>
          <w:szCs w:val="24"/>
        </w:rPr>
        <w:t xml:space="preserve">onseil et de ses comités </w:t>
      </w:r>
    </w:p>
    <w:p w14:paraId="7A6A20F9" w14:textId="1F8B0A6D" w:rsidR="00931BF0" w:rsidRPr="00E14B00" w:rsidRDefault="00E14B00" w:rsidP="00E14B00">
      <w:pPr>
        <w:pStyle w:val="Paragraphedeliste"/>
        <w:numPr>
          <w:ilvl w:val="0"/>
          <w:numId w:val="11"/>
        </w:numPr>
        <w:jc w:val="both"/>
        <w:rPr>
          <w:rFonts w:ascii="Times New Roman" w:hAnsi="Times New Roman" w:cs="Times New Roman"/>
          <w:sz w:val="24"/>
          <w:szCs w:val="24"/>
        </w:rPr>
      </w:pPr>
      <w:r>
        <w:rPr>
          <w:rFonts w:ascii="Times New Roman" w:hAnsi="Times New Roman" w:cs="Times New Roman"/>
          <w:sz w:val="24"/>
          <w:szCs w:val="24"/>
        </w:rPr>
        <w:t>évaluation des r</w:t>
      </w:r>
      <w:r w:rsidR="00931BF0" w:rsidRPr="00E14B00">
        <w:rPr>
          <w:rFonts w:ascii="Times New Roman" w:hAnsi="Times New Roman" w:cs="Times New Roman"/>
          <w:sz w:val="24"/>
          <w:szCs w:val="24"/>
        </w:rPr>
        <w:t xml:space="preserve">ègles de cumul et </w:t>
      </w:r>
      <w:r>
        <w:rPr>
          <w:rFonts w:ascii="Times New Roman" w:hAnsi="Times New Roman" w:cs="Times New Roman"/>
          <w:sz w:val="24"/>
          <w:szCs w:val="24"/>
        </w:rPr>
        <w:t xml:space="preserve">de </w:t>
      </w:r>
      <w:r w:rsidR="00931BF0" w:rsidRPr="00E14B00">
        <w:rPr>
          <w:rFonts w:ascii="Times New Roman" w:hAnsi="Times New Roman" w:cs="Times New Roman"/>
          <w:sz w:val="24"/>
          <w:szCs w:val="24"/>
        </w:rPr>
        <w:t>renouvellement des mandats</w:t>
      </w:r>
    </w:p>
    <w:p w14:paraId="547FE019" w14:textId="77777777" w:rsidR="00931BF0" w:rsidRPr="00E14B00" w:rsidRDefault="00E14B00" w:rsidP="00E14B00">
      <w:pPr>
        <w:pStyle w:val="Paragraphedeliste"/>
        <w:numPr>
          <w:ilvl w:val="0"/>
          <w:numId w:val="11"/>
        </w:numPr>
        <w:jc w:val="both"/>
        <w:rPr>
          <w:rFonts w:ascii="Times New Roman" w:hAnsi="Times New Roman" w:cs="Times New Roman"/>
          <w:sz w:val="24"/>
          <w:szCs w:val="24"/>
        </w:rPr>
      </w:pPr>
      <w:r>
        <w:rPr>
          <w:rFonts w:ascii="Times New Roman" w:hAnsi="Times New Roman" w:cs="Times New Roman"/>
          <w:sz w:val="24"/>
          <w:szCs w:val="24"/>
        </w:rPr>
        <w:t>évaluation des règles de fonctionnement portant au moins sur les tests ci-après</w:t>
      </w:r>
      <w:r w:rsidR="00931BF0" w:rsidRPr="00E14B00">
        <w:rPr>
          <w:rFonts w:ascii="Times New Roman" w:hAnsi="Times New Roman" w:cs="Times New Roman"/>
          <w:sz w:val="24"/>
          <w:szCs w:val="24"/>
        </w:rPr>
        <w:t xml:space="preserve"> :</w:t>
      </w:r>
    </w:p>
    <w:p w14:paraId="48C511CC" w14:textId="77777777" w:rsidR="00931BF0" w:rsidRPr="00E14B00" w:rsidRDefault="00931BF0" w:rsidP="00E14B00">
      <w:pPr>
        <w:pStyle w:val="Paragraphedeliste"/>
        <w:numPr>
          <w:ilvl w:val="0"/>
          <w:numId w:val="12"/>
        </w:numPr>
        <w:jc w:val="both"/>
        <w:rPr>
          <w:rFonts w:ascii="Times New Roman" w:hAnsi="Times New Roman" w:cs="Times New Roman"/>
          <w:sz w:val="24"/>
          <w:szCs w:val="24"/>
        </w:rPr>
      </w:pPr>
      <w:r w:rsidRPr="00E14B00">
        <w:rPr>
          <w:rFonts w:ascii="Times New Roman" w:hAnsi="Times New Roman" w:cs="Times New Roman"/>
          <w:sz w:val="24"/>
          <w:szCs w:val="24"/>
        </w:rPr>
        <w:t xml:space="preserve">juger l’efficacité du fonctionnement de l’organe d'administration selon critères définis </w:t>
      </w:r>
    </w:p>
    <w:p w14:paraId="4B489C78" w14:textId="77777777" w:rsidR="00931BF0" w:rsidRDefault="00931BF0" w:rsidP="00E14B00">
      <w:pPr>
        <w:pStyle w:val="Paragraphedeliste"/>
        <w:numPr>
          <w:ilvl w:val="0"/>
          <w:numId w:val="12"/>
        </w:numPr>
        <w:jc w:val="both"/>
        <w:rPr>
          <w:rFonts w:ascii="Times New Roman" w:hAnsi="Times New Roman" w:cs="Times New Roman"/>
          <w:sz w:val="24"/>
          <w:szCs w:val="24"/>
        </w:rPr>
      </w:pPr>
      <w:r w:rsidRPr="00E14B00">
        <w:rPr>
          <w:rFonts w:ascii="Times New Roman" w:hAnsi="Times New Roman" w:cs="Times New Roman"/>
          <w:sz w:val="24"/>
          <w:szCs w:val="24"/>
        </w:rPr>
        <w:t>vérifie</w:t>
      </w:r>
      <w:r w:rsidR="00E14B00">
        <w:rPr>
          <w:rFonts w:ascii="Times New Roman" w:hAnsi="Times New Roman" w:cs="Times New Roman"/>
          <w:sz w:val="24"/>
          <w:szCs w:val="24"/>
        </w:rPr>
        <w:t xml:space="preserve">r si les questions </w:t>
      </w:r>
      <w:r w:rsidRPr="00E14B00">
        <w:rPr>
          <w:rFonts w:ascii="Times New Roman" w:hAnsi="Times New Roman" w:cs="Times New Roman"/>
          <w:sz w:val="24"/>
          <w:szCs w:val="24"/>
        </w:rPr>
        <w:t xml:space="preserve">soumises sont préparées et discutées de manière adéquate </w:t>
      </w:r>
    </w:p>
    <w:p w14:paraId="3BA78DDF" w14:textId="77777777" w:rsidR="000009BD" w:rsidRPr="00E14B00" w:rsidRDefault="000009BD" w:rsidP="00E14B00">
      <w:pPr>
        <w:pStyle w:val="Paragraphedeliste"/>
        <w:numPr>
          <w:ilvl w:val="0"/>
          <w:numId w:val="12"/>
        </w:numPr>
        <w:jc w:val="both"/>
        <w:rPr>
          <w:rFonts w:ascii="Times New Roman" w:hAnsi="Times New Roman" w:cs="Times New Roman"/>
          <w:sz w:val="24"/>
          <w:szCs w:val="24"/>
        </w:rPr>
      </w:pPr>
      <w:r w:rsidRPr="000009BD">
        <w:rPr>
          <w:rFonts w:ascii="Times New Roman" w:hAnsi="Times New Roman" w:cs="Times New Roman"/>
          <w:sz w:val="24"/>
          <w:szCs w:val="24"/>
        </w:rPr>
        <w:t>apprécier la contribution effective de chaque membre par sa prése</w:t>
      </w:r>
      <w:r>
        <w:rPr>
          <w:rFonts w:ascii="Times New Roman" w:hAnsi="Times New Roman" w:cs="Times New Roman"/>
          <w:sz w:val="24"/>
          <w:szCs w:val="24"/>
        </w:rPr>
        <w:t xml:space="preserve">nce aux réunions de </w:t>
      </w:r>
      <w:r w:rsidRPr="000009BD">
        <w:rPr>
          <w:rFonts w:ascii="Times New Roman" w:hAnsi="Times New Roman" w:cs="Times New Roman"/>
          <w:sz w:val="24"/>
          <w:szCs w:val="24"/>
        </w:rPr>
        <w:t>ainsi que son engagement constructif dans les discussions et les prises de décisions</w:t>
      </w:r>
    </w:p>
    <w:p w14:paraId="25FA7B88" w14:textId="77777777" w:rsidR="00931BF0" w:rsidRPr="00E14B00" w:rsidRDefault="00931BF0" w:rsidP="00E14B00">
      <w:pPr>
        <w:pStyle w:val="Paragraphedeliste"/>
        <w:numPr>
          <w:ilvl w:val="0"/>
          <w:numId w:val="12"/>
        </w:numPr>
        <w:jc w:val="both"/>
        <w:rPr>
          <w:rFonts w:ascii="Times New Roman" w:hAnsi="Times New Roman" w:cs="Times New Roman"/>
          <w:sz w:val="24"/>
          <w:szCs w:val="24"/>
        </w:rPr>
      </w:pPr>
      <w:r w:rsidRPr="00E14B00">
        <w:rPr>
          <w:rFonts w:ascii="Times New Roman" w:hAnsi="Times New Roman" w:cs="Times New Roman"/>
          <w:sz w:val="24"/>
          <w:szCs w:val="24"/>
        </w:rPr>
        <w:t>vérifier si la composition actue</w:t>
      </w:r>
      <w:r w:rsidR="00E14B00">
        <w:rPr>
          <w:rFonts w:ascii="Times New Roman" w:hAnsi="Times New Roman" w:cs="Times New Roman"/>
          <w:sz w:val="24"/>
          <w:szCs w:val="24"/>
        </w:rPr>
        <w:t>lle</w:t>
      </w:r>
      <w:r w:rsidRPr="00E14B00">
        <w:rPr>
          <w:rFonts w:ascii="Times New Roman" w:hAnsi="Times New Roman" w:cs="Times New Roman"/>
          <w:sz w:val="24"/>
          <w:szCs w:val="24"/>
        </w:rPr>
        <w:t xml:space="preserve"> répond </w:t>
      </w:r>
      <w:r w:rsidR="00E14B00">
        <w:rPr>
          <w:rFonts w:ascii="Times New Roman" w:hAnsi="Times New Roman" w:cs="Times New Roman"/>
          <w:sz w:val="24"/>
          <w:szCs w:val="24"/>
        </w:rPr>
        <w:t>aux</w:t>
      </w:r>
      <w:r w:rsidRPr="00E14B00">
        <w:rPr>
          <w:rFonts w:ascii="Times New Roman" w:hAnsi="Times New Roman" w:cs="Times New Roman"/>
          <w:sz w:val="24"/>
          <w:szCs w:val="24"/>
        </w:rPr>
        <w:t xml:space="preserve"> attributions et </w:t>
      </w:r>
      <w:r w:rsidR="00E14B00">
        <w:rPr>
          <w:rFonts w:ascii="Times New Roman" w:hAnsi="Times New Roman" w:cs="Times New Roman"/>
          <w:sz w:val="24"/>
          <w:szCs w:val="24"/>
        </w:rPr>
        <w:t>objectifs assignés</w:t>
      </w:r>
    </w:p>
    <w:p w14:paraId="1561C9E1" w14:textId="77777777" w:rsidR="002F049B" w:rsidRDefault="002F049B" w:rsidP="008B5846">
      <w:pPr>
        <w:rPr>
          <w:rFonts w:ascii="Times New Roman" w:hAnsi="Times New Roman" w:cs="Times New Roman"/>
          <w:sz w:val="24"/>
          <w:szCs w:val="24"/>
        </w:rPr>
      </w:pPr>
    </w:p>
    <w:p w14:paraId="638A7C6D" w14:textId="77777777" w:rsidR="002F049B" w:rsidRPr="00602CC2" w:rsidRDefault="002F049B" w:rsidP="008B5846">
      <w:pPr>
        <w:rPr>
          <w:rFonts w:ascii="Times New Roman" w:hAnsi="Times New Roman" w:cs="Times New Roman"/>
          <w:b/>
          <w:sz w:val="24"/>
          <w:szCs w:val="24"/>
        </w:rPr>
      </w:pPr>
      <w:r w:rsidRPr="00602CC2">
        <w:rPr>
          <w:rFonts w:ascii="Times New Roman" w:hAnsi="Times New Roman" w:cs="Times New Roman"/>
          <w:b/>
          <w:sz w:val="24"/>
          <w:szCs w:val="24"/>
        </w:rPr>
        <w:t>Article 13 – Formation des administrateurs</w:t>
      </w:r>
    </w:p>
    <w:p w14:paraId="52D44A92" w14:textId="77777777" w:rsidR="00602CC2" w:rsidRPr="00602CC2" w:rsidRDefault="00137475" w:rsidP="00602CC2">
      <w:pPr>
        <w:jc w:val="both"/>
        <w:rPr>
          <w:rFonts w:ascii="Times New Roman" w:hAnsi="Times New Roman" w:cs="Times New Roman"/>
          <w:sz w:val="24"/>
          <w:szCs w:val="24"/>
        </w:rPr>
      </w:pPr>
      <w:r>
        <w:rPr>
          <w:rFonts w:ascii="Times New Roman" w:hAnsi="Times New Roman" w:cs="Times New Roman"/>
          <w:sz w:val="24"/>
          <w:szCs w:val="24"/>
        </w:rPr>
        <w:t>Le Conseil d’administration veille à</w:t>
      </w:r>
      <w:r w:rsidR="00602CC2" w:rsidRPr="00602CC2">
        <w:rPr>
          <w:rFonts w:ascii="Times New Roman" w:hAnsi="Times New Roman" w:cs="Times New Roman"/>
          <w:sz w:val="24"/>
          <w:szCs w:val="24"/>
        </w:rPr>
        <w:t xml:space="preserve"> la mise en place d’un programme d’orientation complet pour les nouveaux administrateurs</w:t>
      </w:r>
      <w:r w:rsidR="00602CC2">
        <w:rPr>
          <w:rFonts w:ascii="Times New Roman" w:hAnsi="Times New Roman" w:cs="Times New Roman"/>
          <w:sz w:val="24"/>
          <w:szCs w:val="24"/>
        </w:rPr>
        <w:t>, relatif</w:t>
      </w:r>
      <w:r w:rsidR="00602CC2" w:rsidRPr="00602CC2">
        <w:rPr>
          <w:rFonts w:ascii="Times New Roman" w:hAnsi="Times New Roman" w:cs="Times New Roman"/>
          <w:sz w:val="24"/>
          <w:szCs w:val="24"/>
        </w:rPr>
        <w:t xml:space="preserve"> à la nature de l’activité de l’établissement, les aspects ayant trait à sa stratégie, son mode de gouvernance et son schéma organisationnel ainsi que l’environnement r</w:t>
      </w:r>
      <w:r w:rsidR="00602CC2">
        <w:rPr>
          <w:rFonts w:ascii="Times New Roman" w:hAnsi="Times New Roman" w:cs="Times New Roman"/>
          <w:sz w:val="24"/>
          <w:szCs w:val="24"/>
        </w:rPr>
        <w:t>églementaire et institutionnel,</w:t>
      </w:r>
      <w:r w:rsidR="00602CC2" w:rsidRPr="00602CC2">
        <w:rPr>
          <w:rFonts w:ascii="Times New Roman" w:hAnsi="Times New Roman" w:cs="Times New Roman"/>
          <w:sz w:val="24"/>
          <w:szCs w:val="24"/>
        </w:rPr>
        <w:t xml:space="preserve"> ainsi que d’un programme de formation approprié à l’intention des administrateurs</w:t>
      </w:r>
      <w:r w:rsidR="00602CC2">
        <w:rPr>
          <w:rFonts w:ascii="Times New Roman" w:hAnsi="Times New Roman" w:cs="Times New Roman"/>
          <w:sz w:val="24"/>
          <w:szCs w:val="24"/>
        </w:rPr>
        <w:t xml:space="preserve"> </w:t>
      </w:r>
      <w:r w:rsidR="00602CC2" w:rsidRPr="00602CC2">
        <w:rPr>
          <w:rFonts w:ascii="Times New Roman" w:hAnsi="Times New Roman" w:cs="Times New Roman"/>
          <w:sz w:val="24"/>
          <w:szCs w:val="24"/>
        </w:rPr>
        <w:t>responsables des comités spécialisés en lien avec leurs attributions</w:t>
      </w:r>
      <w:r w:rsidR="00602CC2">
        <w:rPr>
          <w:rFonts w:ascii="Times New Roman" w:hAnsi="Times New Roman" w:cs="Times New Roman"/>
          <w:sz w:val="24"/>
          <w:szCs w:val="24"/>
        </w:rPr>
        <w:t>.</w:t>
      </w:r>
    </w:p>
    <w:p w14:paraId="353DAF3D" w14:textId="77777777" w:rsidR="00602CC2" w:rsidRDefault="00602CC2" w:rsidP="008B5846">
      <w:pPr>
        <w:rPr>
          <w:rFonts w:ascii="Times New Roman" w:hAnsi="Times New Roman" w:cs="Times New Roman"/>
          <w:sz w:val="24"/>
          <w:szCs w:val="24"/>
        </w:rPr>
      </w:pPr>
    </w:p>
    <w:p w14:paraId="1A7875BA" w14:textId="77777777" w:rsidR="002F049B" w:rsidRPr="00F61F7D" w:rsidRDefault="002F049B" w:rsidP="008B5846">
      <w:pPr>
        <w:rPr>
          <w:rFonts w:ascii="Times New Roman" w:hAnsi="Times New Roman" w:cs="Times New Roman"/>
          <w:b/>
          <w:color w:val="FF0000"/>
          <w:sz w:val="24"/>
          <w:szCs w:val="24"/>
        </w:rPr>
      </w:pPr>
      <w:r w:rsidRPr="00F61F7D">
        <w:rPr>
          <w:rFonts w:ascii="Times New Roman" w:hAnsi="Times New Roman" w:cs="Times New Roman"/>
          <w:b/>
          <w:color w:val="FF0000"/>
          <w:sz w:val="24"/>
          <w:szCs w:val="24"/>
        </w:rPr>
        <w:t>Article 14 – Responsabilité sociale d’entreprise « RSE »</w:t>
      </w:r>
    </w:p>
    <w:p w14:paraId="1A492DC0" w14:textId="46BBAAA1" w:rsidR="00A662F9" w:rsidRPr="00F61F7D" w:rsidRDefault="00A662F9" w:rsidP="00A662F9">
      <w:p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Le Conseil d’administration examine la stratégie et les déclarations de l</w:t>
      </w:r>
      <w:r w:rsidR="00F61F7D" w:rsidRPr="00F61F7D">
        <w:rPr>
          <w:rFonts w:ascii="Times New Roman" w:hAnsi="Times New Roman" w:cs="Times New Roman"/>
          <w:color w:val="FF0000"/>
          <w:sz w:val="24"/>
          <w:szCs w:val="24"/>
        </w:rPr>
        <w:t>’établissement de paiement</w:t>
      </w:r>
      <w:r w:rsidRPr="00F61F7D">
        <w:rPr>
          <w:rFonts w:ascii="Times New Roman" w:hAnsi="Times New Roman" w:cs="Times New Roman"/>
          <w:color w:val="FF0000"/>
          <w:sz w:val="24"/>
          <w:szCs w:val="24"/>
        </w:rPr>
        <w:t xml:space="preserve"> en matière de responsabilité sociale, notamment les déclarations des résultats sur les plans environnemental et social, et établit des indicateurs visant à évaluer les résultats et les pratiques de l’établissement en matière de responsabilité sociale.</w:t>
      </w:r>
    </w:p>
    <w:p w14:paraId="046CD5AD" w14:textId="77777777" w:rsidR="00A662F9" w:rsidRPr="00F61F7D" w:rsidRDefault="00A662F9" w:rsidP="00A662F9">
      <w:p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Le Conseil d’administration examine les tendances et les pratiques à l’échelle mondiale en matière de déclaration des résultats non financiers des entreprises.</w:t>
      </w:r>
    </w:p>
    <w:p w14:paraId="5E4E06CB" w14:textId="77777777" w:rsidR="00D7084D" w:rsidRDefault="00D7084D" w:rsidP="00A662F9">
      <w:pPr>
        <w:jc w:val="both"/>
        <w:rPr>
          <w:rFonts w:ascii="Times New Roman" w:hAnsi="Times New Roman" w:cs="Times New Roman"/>
          <w:sz w:val="24"/>
          <w:szCs w:val="24"/>
        </w:rPr>
      </w:pPr>
    </w:p>
    <w:p w14:paraId="72677561" w14:textId="77777777" w:rsidR="00896FBD" w:rsidRDefault="00896FBD" w:rsidP="00A662F9">
      <w:pPr>
        <w:jc w:val="both"/>
        <w:rPr>
          <w:rFonts w:ascii="Times New Roman" w:hAnsi="Times New Roman" w:cs="Times New Roman"/>
          <w:b/>
          <w:sz w:val="24"/>
          <w:szCs w:val="24"/>
        </w:rPr>
      </w:pPr>
    </w:p>
    <w:p w14:paraId="060F1010" w14:textId="77777777" w:rsidR="00165C28" w:rsidRDefault="00165C28" w:rsidP="00A662F9">
      <w:pPr>
        <w:jc w:val="both"/>
        <w:rPr>
          <w:rFonts w:ascii="Times New Roman" w:hAnsi="Times New Roman" w:cs="Times New Roman"/>
          <w:b/>
          <w:sz w:val="24"/>
          <w:szCs w:val="24"/>
        </w:rPr>
      </w:pPr>
    </w:p>
    <w:p w14:paraId="0AE7F92D" w14:textId="77777777" w:rsidR="00165C28" w:rsidRDefault="00165C28" w:rsidP="00A662F9">
      <w:pPr>
        <w:jc w:val="both"/>
        <w:rPr>
          <w:rFonts w:ascii="Times New Roman" w:hAnsi="Times New Roman" w:cs="Times New Roman"/>
          <w:b/>
          <w:sz w:val="24"/>
          <w:szCs w:val="24"/>
        </w:rPr>
      </w:pPr>
    </w:p>
    <w:p w14:paraId="004EF224" w14:textId="77777777" w:rsidR="00165C28" w:rsidRDefault="00165C28" w:rsidP="00A662F9">
      <w:pPr>
        <w:jc w:val="both"/>
        <w:rPr>
          <w:rFonts w:ascii="Times New Roman" w:hAnsi="Times New Roman" w:cs="Times New Roman"/>
          <w:b/>
          <w:sz w:val="24"/>
          <w:szCs w:val="24"/>
        </w:rPr>
      </w:pPr>
    </w:p>
    <w:tbl>
      <w:tblPr>
        <w:tblStyle w:val="Listeclaire-Accent11"/>
        <w:tblW w:w="0" w:type="auto"/>
        <w:tblLook w:val="04A0" w:firstRow="1" w:lastRow="0" w:firstColumn="1" w:lastColumn="0" w:noHBand="0" w:noVBand="1"/>
      </w:tblPr>
      <w:tblGrid>
        <w:gridCol w:w="9212"/>
      </w:tblGrid>
      <w:tr w:rsidR="00216684" w14:paraId="36270509"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FAC0ACB"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795D15" w:rsidRPr="00F56604" w14:paraId="168495DA"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11F8F2BA" w14:textId="77777777" w:rsidR="00795D15" w:rsidRPr="00A74494" w:rsidRDefault="00795D15"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du Conseil d’administration</w:t>
            </w:r>
          </w:p>
        </w:tc>
      </w:tr>
    </w:tbl>
    <w:p w14:paraId="77757C39" w14:textId="77777777" w:rsidR="009C532D" w:rsidRDefault="009C532D" w:rsidP="00D4154F">
      <w:pPr>
        <w:jc w:val="both"/>
        <w:rPr>
          <w:rFonts w:ascii="Times New Roman" w:hAnsi="Times New Roman" w:cs="Times New Roman"/>
        </w:rPr>
      </w:pPr>
    </w:p>
    <w:p w14:paraId="712B811A" w14:textId="68BBC73E" w:rsidR="00C40A10" w:rsidRPr="00F61F7D" w:rsidRDefault="004007E4" w:rsidP="00896FBD">
      <w:pPr>
        <w:jc w:val="both"/>
        <w:rPr>
          <w:rFonts w:ascii="Times New Roman" w:hAnsi="Times New Roman" w:cs="Times New Roman"/>
          <w:b/>
          <w:color w:val="FF0000"/>
          <w:sz w:val="24"/>
          <w:szCs w:val="24"/>
        </w:rPr>
      </w:pPr>
      <w:r w:rsidRPr="00F61F7D">
        <w:rPr>
          <w:rFonts w:ascii="Times New Roman" w:hAnsi="Times New Roman" w:cs="Times New Roman"/>
          <w:b/>
          <w:color w:val="FF0000"/>
          <w:sz w:val="24"/>
          <w:szCs w:val="24"/>
        </w:rPr>
        <w:t xml:space="preserve">Article </w:t>
      </w:r>
      <w:r w:rsidR="00A662F9" w:rsidRPr="00F61F7D">
        <w:rPr>
          <w:rFonts w:ascii="Times New Roman" w:hAnsi="Times New Roman" w:cs="Times New Roman"/>
          <w:b/>
          <w:color w:val="FF0000"/>
          <w:sz w:val="24"/>
          <w:szCs w:val="24"/>
        </w:rPr>
        <w:t>15</w:t>
      </w:r>
      <w:r w:rsidR="00795D15" w:rsidRPr="00F61F7D">
        <w:rPr>
          <w:rFonts w:ascii="Times New Roman" w:hAnsi="Times New Roman" w:cs="Times New Roman"/>
          <w:b/>
          <w:color w:val="FF0000"/>
          <w:sz w:val="24"/>
          <w:szCs w:val="24"/>
        </w:rPr>
        <w:t xml:space="preserve"> – Gouvernance au sein du groupe</w:t>
      </w:r>
      <w:r w:rsidR="00C828D5">
        <w:rPr>
          <w:rFonts w:ascii="Times New Roman" w:hAnsi="Times New Roman" w:cs="Times New Roman"/>
          <w:b/>
          <w:color w:val="FF0000"/>
          <w:sz w:val="24"/>
          <w:szCs w:val="24"/>
        </w:rPr>
        <w:t xml:space="preserve"> (applicable ?)</w:t>
      </w:r>
    </w:p>
    <w:p w14:paraId="2D04BFF4" w14:textId="77777777" w:rsidR="005F0ED3" w:rsidRPr="00F61F7D" w:rsidRDefault="00165C28" w:rsidP="00896FBD">
      <w:pPr>
        <w:jc w:val="both"/>
        <w:rPr>
          <w:rFonts w:ascii="Times New Roman" w:hAnsi="Times New Roman" w:cs="Times New Roman"/>
          <w:b/>
          <w:color w:val="FF0000"/>
          <w:sz w:val="24"/>
          <w:szCs w:val="24"/>
        </w:rPr>
      </w:pPr>
      <w:r w:rsidRPr="00F61F7D">
        <w:rPr>
          <w:rFonts w:ascii="Times New Roman" w:hAnsi="Times New Roman" w:cs="Times New Roman"/>
          <w:b/>
          <w:color w:val="FF0000"/>
          <w:sz w:val="24"/>
          <w:szCs w:val="24"/>
        </w:rPr>
        <w:t xml:space="preserve">15.1 </w:t>
      </w:r>
      <w:r w:rsidR="005F0ED3" w:rsidRPr="00F61F7D">
        <w:rPr>
          <w:rFonts w:ascii="Times New Roman" w:hAnsi="Times New Roman" w:cs="Times New Roman"/>
          <w:b/>
          <w:color w:val="FF0000"/>
          <w:sz w:val="24"/>
          <w:szCs w:val="24"/>
        </w:rPr>
        <w:t>Dispositions propres aux sociétés constituées en groupe (cf. art.22 à 27/D1W14)</w:t>
      </w:r>
    </w:p>
    <w:p w14:paraId="2A44B0B5" w14:textId="78E9B8FF" w:rsidR="005F0ED3" w:rsidRPr="00F61F7D" w:rsidRDefault="00795D15" w:rsidP="00896FBD">
      <w:p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Le Conseil d’administration de la société mère du groupe</w:t>
      </w:r>
      <w:r w:rsidR="006555C2" w:rsidRPr="00F61F7D">
        <w:rPr>
          <w:rFonts w:ascii="Times New Roman" w:hAnsi="Times New Roman" w:cs="Times New Roman"/>
          <w:color w:val="FF0000"/>
          <w:sz w:val="24"/>
          <w:szCs w:val="24"/>
        </w:rPr>
        <w:t xml:space="preserve"> </w:t>
      </w:r>
      <w:r w:rsidRPr="00F61F7D">
        <w:rPr>
          <w:rFonts w:ascii="Times New Roman" w:hAnsi="Times New Roman" w:cs="Times New Roman"/>
          <w:color w:val="FF0000"/>
          <w:sz w:val="24"/>
          <w:szCs w:val="24"/>
        </w:rPr>
        <w:t xml:space="preserve">veille à </w:t>
      </w:r>
      <w:r w:rsidR="0000365D" w:rsidRPr="00F61F7D">
        <w:rPr>
          <w:rFonts w:ascii="Times New Roman" w:hAnsi="Times New Roman" w:cs="Times New Roman"/>
          <w:color w:val="FF0000"/>
          <w:sz w:val="24"/>
          <w:szCs w:val="24"/>
        </w:rPr>
        <w:t xml:space="preserve">la mise en place d’une structure de gouvernance </w:t>
      </w:r>
      <w:r w:rsidR="00165C28" w:rsidRPr="00F61F7D">
        <w:rPr>
          <w:rFonts w:ascii="Times New Roman" w:hAnsi="Times New Roman" w:cs="Times New Roman"/>
          <w:color w:val="FF0000"/>
          <w:sz w:val="24"/>
          <w:szCs w:val="24"/>
        </w:rPr>
        <w:t xml:space="preserve">au sein du </w:t>
      </w:r>
      <w:r w:rsidR="0000365D" w:rsidRPr="00F61F7D">
        <w:rPr>
          <w:rFonts w:ascii="Times New Roman" w:hAnsi="Times New Roman" w:cs="Times New Roman"/>
          <w:color w:val="FF0000"/>
          <w:sz w:val="24"/>
          <w:szCs w:val="24"/>
        </w:rPr>
        <w:t xml:space="preserve">groupe </w:t>
      </w:r>
      <w:r w:rsidR="006555C2" w:rsidRPr="00F61F7D">
        <w:rPr>
          <w:rFonts w:ascii="Times New Roman" w:hAnsi="Times New Roman" w:cs="Times New Roman"/>
          <w:color w:val="FF0000"/>
          <w:sz w:val="24"/>
          <w:szCs w:val="24"/>
        </w:rPr>
        <w:t>répondant aux principes de la présente charte</w:t>
      </w:r>
      <w:r w:rsidR="005F0ED3" w:rsidRPr="00F61F7D">
        <w:rPr>
          <w:rFonts w:ascii="Times New Roman" w:hAnsi="Times New Roman" w:cs="Times New Roman"/>
          <w:color w:val="FF0000"/>
          <w:sz w:val="24"/>
          <w:szCs w:val="24"/>
        </w:rPr>
        <w:t>.</w:t>
      </w:r>
    </w:p>
    <w:p w14:paraId="283BEB05" w14:textId="16851AB5" w:rsidR="00896FBD" w:rsidRPr="00F61F7D" w:rsidRDefault="00080027" w:rsidP="00896FBD">
      <w:p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 xml:space="preserve">Le Conseil d’administration de la société mère du groupe définit </w:t>
      </w:r>
      <w:r w:rsidR="006555C2" w:rsidRPr="00F61F7D">
        <w:rPr>
          <w:rFonts w:ascii="Times New Roman" w:hAnsi="Times New Roman" w:cs="Times New Roman"/>
          <w:color w:val="FF0000"/>
          <w:sz w:val="24"/>
          <w:szCs w:val="24"/>
        </w:rPr>
        <w:t>les rôles et responsabilités des organes de gouvernance du groupe</w:t>
      </w:r>
      <w:r w:rsidR="005F0ED3" w:rsidRPr="00F61F7D">
        <w:rPr>
          <w:rFonts w:ascii="Times New Roman" w:hAnsi="Times New Roman" w:cs="Times New Roman"/>
          <w:color w:val="FF0000"/>
          <w:sz w:val="24"/>
          <w:szCs w:val="24"/>
        </w:rPr>
        <w:t xml:space="preserve"> et la structure d’actionnariat et l’organisation en amont et en aval du groupe</w:t>
      </w:r>
      <w:r w:rsidR="00F61F7D" w:rsidRPr="00F61F7D">
        <w:rPr>
          <w:rFonts w:ascii="Times New Roman" w:hAnsi="Times New Roman" w:cs="Times New Roman"/>
          <w:color w:val="FF0000"/>
          <w:sz w:val="24"/>
          <w:szCs w:val="24"/>
        </w:rPr>
        <w:t>.</w:t>
      </w:r>
    </w:p>
    <w:p w14:paraId="1DB3DB70" w14:textId="77777777" w:rsidR="006555C2" w:rsidRPr="00F61F7D" w:rsidRDefault="006555C2" w:rsidP="00896FBD">
      <w:pPr>
        <w:jc w:val="both"/>
        <w:rPr>
          <w:rFonts w:ascii="Times New Roman" w:hAnsi="Times New Roman" w:cs="Times New Roman"/>
          <w:color w:val="FF0000"/>
          <w:sz w:val="24"/>
          <w:szCs w:val="24"/>
        </w:rPr>
      </w:pPr>
    </w:p>
    <w:p w14:paraId="17F60925" w14:textId="77777777" w:rsidR="006555C2" w:rsidRPr="00F61F7D" w:rsidRDefault="006555C2" w:rsidP="00896FBD">
      <w:pPr>
        <w:jc w:val="both"/>
        <w:rPr>
          <w:rFonts w:ascii="Times New Roman" w:hAnsi="Times New Roman" w:cs="Times New Roman"/>
          <w:b/>
          <w:color w:val="FF0000"/>
          <w:sz w:val="24"/>
          <w:szCs w:val="24"/>
        </w:rPr>
      </w:pPr>
      <w:r w:rsidRPr="00F61F7D">
        <w:rPr>
          <w:rFonts w:ascii="Times New Roman" w:hAnsi="Times New Roman" w:cs="Times New Roman"/>
          <w:b/>
          <w:color w:val="FF0000"/>
          <w:sz w:val="24"/>
          <w:szCs w:val="24"/>
        </w:rPr>
        <w:t xml:space="preserve">15.2 </w:t>
      </w:r>
      <w:r w:rsidR="005F0ED3" w:rsidRPr="00F61F7D">
        <w:rPr>
          <w:rFonts w:ascii="Times New Roman" w:hAnsi="Times New Roman" w:cs="Times New Roman"/>
          <w:b/>
          <w:color w:val="FF0000"/>
          <w:sz w:val="24"/>
          <w:szCs w:val="24"/>
        </w:rPr>
        <w:t>Dispositif de gouvernance et de contrôle interne de la société mère du groupe</w:t>
      </w:r>
    </w:p>
    <w:p w14:paraId="54C97F6C" w14:textId="676A1A65" w:rsidR="005F0ED3" w:rsidRPr="00F61F7D" w:rsidRDefault="005F0ED3" w:rsidP="00896FBD">
      <w:p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 xml:space="preserve">Le Conseil d’administration de la société mère du groupe </w:t>
      </w:r>
      <w:r w:rsidR="00080027" w:rsidRPr="00F61F7D">
        <w:rPr>
          <w:rFonts w:ascii="Times New Roman" w:hAnsi="Times New Roman" w:cs="Times New Roman"/>
          <w:color w:val="FF0000"/>
          <w:sz w:val="24"/>
          <w:szCs w:val="24"/>
        </w:rPr>
        <w:t>veille à la mise en place d’un dispositif de gouvernance et de contrôle interne de la société mère du groupe qui garantisse :</w:t>
      </w:r>
    </w:p>
    <w:p w14:paraId="512A27CD" w14:textId="77777777" w:rsidR="00080027" w:rsidRPr="00F61F7D" w:rsidRDefault="00080027" w:rsidP="00080027">
      <w:pPr>
        <w:pStyle w:val="Paragraphedeliste"/>
        <w:numPr>
          <w:ilvl w:val="0"/>
          <w:numId w:val="17"/>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l’accès aux outils, reporting et comités d’audit et des risques des filiales</w:t>
      </w:r>
    </w:p>
    <w:p w14:paraId="5945CDF2" w14:textId="77777777" w:rsidR="00080027" w:rsidRPr="00F61F7D" w:rsidRDefault="00080027" w:rsidP="00080027">
      <w:pPr>
        <w:pStyle w:val="Paragraphedeliste"/>
        <w:numPr>
          <w:ilvl w:val="0"/>
          <w:numId w:val="17"/>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la responsabilité propre des organes d’administration des filiales en matière de gouvernance et de protection de la solidité financière par le respect des dispositions législatives et réglementaires applicables à la filiale</w:t>
      </w:r>
    </w:p>
    <w:p w14:paraId="65FA9B06" w14:textId="77777777" w:rsidR="00080027" w:rsidRPr="00F61F7D" w:rsidRDefault="00080027" w:rsidP="00080027">
      <w:pPr>
        <w:pStyle w:val="Paragraphedeliste"/>
        <w:numPr>
          <w:ilvl w:val="0"/>
          <w:numId w:val="17"/>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une coordination efficiente et optimale de la fonction de surveillance de la société mère sur ses filiales en évitant la duplication des structures et processus de gouvernance ou la centralisation excessive par la société-mère des pouvoirs de prise de décision et de pilotage de l’activité</w:t>
      </w:r>
    </w:p>
    <w:p w14:paraId="5A1A146A" w14:textId="77777777" w:rsidR="00080027" w:rsidRDefault="00080027" w:rsidP="00080027">
      <w:pPr>
        <w:jc w:val="both"/>
        <w:rPr>
          <w:rFonts w:ascii="Times New Roman" w:hAnsi="Times New Roman" w:cs="Times New Roman"/>
          <w:sz w:val="24"/>
          <w:szCs w:val="24"/>
        </w:rPr>
      </w:pPr>
    </w:p>
    <w:p w14:paraId="358DFB2E" w14:textId="77777777" w:rsidR="00080027" w:rsidRPr="00F61F7D" w:rsidRDefault="00080027" w:rsidP="00080027">
      <w:pPr>
        <w:jc w:val="both"/>
        <w:rPr>
          <w:rFonts w:ascii="Times New Roman" w:hAnsi="Times New Roman" w:cs="Times New Roman"/>
          <w:b/>
          <w:color w:val="FF0000"/>
          <w:sz w:val="24"/>
          <w:szCs w:val="24"/>
        </w:rPr>
      </w:pPr>
      <w:r w:rsidRPr="00F61F7D">
        <w:rPr>
          <w:rFonts w:ascii="Times New Roman" w:hAnsi="Times New Roman" w:cs="Times New Roman"/>
          <w:b/>
          <w:color w:val="FF0000"/>
          <w:sz w:val="24"/>
          <w:szCs w:val="24"/>
        </w:rPr>
        <w:t xml:space="preserve">Article 16 </w:t>
      </w:r>
      <w:r w:rsidR="000A4E29" w:rsidRPr="00F61F7D">
        <w:rPr>
          <w:rFonts w:ascii="Times New Roman" w:hAnsi="Times New Roman" w:cs="Times New Roman"/>
          <w:b/>
          <w:color w:val="FF0000"/>
          <w:sz w:val="24"/>
          <w:szCs w:val="24"/>
        </w:rPr>
        <w:t>–</w:t>
      </w:r>
      <w:r w:rsidRPr="00F61F7D">
        <w:rPr>
          <w:rFonts w:ascii="Times New Roman" w:hAnsi="Times New Roman" w:cs="Times New Roman"/>
          <w:b/>
          <w:color w:val="FF0000"/>
          <w:sz w:val="24"/>
          <w:szCs w:val="24"/>
        </w:rPr>
        <w:t xml:space="preserve"> </w:t>
      </w:r>
      <w:r w:rsidR="000A4E29" w:rsidRPr="00F61F7D">
        <w:rPr>
          <w:rFonts w:ascii="Times New Roman" w:hAnsi="Times New Roman" w:cs="Times New Roman"/>
          <w:b/>
          <w:color w:val="FF0000"/>
          <w:sz w:val="24"/>
          <w:szCs w:val="24"/>
        </w:rPr>
        <w:t>Activités exercées dans des juridictions ou par l’intermédiaire de structures complexes, limitant la transparence</w:t>
      </w:r>
      <w:r w:rsidR="00544E42" w:rsidRPr="00F61F7D">
        <w:rPr>
          <w:rFonts w:ascii="Times New Roman" w:hAnsi="Times New Roman" w:cs="Times New Roman"/>
          <w:b/>
          <w:color w:val="FF0000"/>
          <w:sz w:val="24"/>
          <w:szCs w:val="24"/>
        </w:rPr>
        <w:t xml:space="preserve"> (cf. art.47 et 48/D1W14)</w:t>
      </w:r>
    </w:p>
    <w:p w14:paraId="22E9D0EE" w14:textId="77777777" w:rsidR="009627FA" w:rsidRPr="00F61F7D" w:rsidRDefault="009627FA" w:rsidP="00080027">
      <w:pPr>
        <w:jc w:val="both"/>
        <w:rPr>
          <w:rFonts w:ascii="Times New Roman" w:hAnsi="Times New Roman" w:cs="Times New Roman"/>
          <w:b/>
          <w:color w:val="FF0000"/>
          <w:sz w:val="24"/>
          <w:szCs w:val="24"/>
        </w:rPr>
      </w:pPr>
      <w:r w:rsidRPr="00F61F7D">
        <w:rPr>
          <w:rFonts w:ascii="Times New Roman" w:hAnsi="Times New Roman" w:cs="Times New Roman"/>
          <w:b/>
          <w:color w:val="FF0000"/>
          <w:sz w:val="24"/>
          <w:szCs w:val="24"/>
        </w:rPr>
        <w:t>16.1 Obligation d’information relative aux activités et aux risques</w:t>
      </w:r>
    </w:p>
    <w:p w14:paraId="7F00FD4B" w14:textId="383AE8C7" w:rsidR="000A4E29" w:rsidRPr="00F61F7D" w:rsidRDefault="000831EF" w:rsidP="00080027">
      <w:p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Le Conseil d’administration et la Direction générale</w:t>
      </w:r>
      <w:r w:rsidR="009627FA" w:rsidRPr="00F61F7D">
        <w:rPr>
          <w:rFonts w:ascii="Times New Roman" w:hAnsi="Times New Roman" w:cs="Times New Roman"/>
          <w:color w:val="FF0000"/>
          <w:sz w:val="24"/>
          <w:szCs w:val="24"/>
        </w:rPr>
        <w:t xml:space="preserve"> doivent appréhender la structure opérationnelle de l’établissement et les risques qui en découlent notamment lorsqu’il opère dans des juridictions, ou par l’intermédiaire de structures, qui empêchent la transparence ou ne répondent pas aux normes bancaires internationales</w:t>
      </w:r>
      <w:r w:rsidR="00F61F7D" w:rsidRPr="00F61F7D">
        <w:rPr>
          <w:rFonts w:ascii="Times New Roman" w:hAnsi="Times New Roman" w:cs="Times New Roman"/>
          <w:color w:val="FF0000"/>
          <w:sz w:val="24"/>
          <w:szCs w:val="24"/>
        </w:rPr>
        <w:t>.</w:t>
      </w:r>
    </w:p>
    <w:p w14:paraId="64022758" w14:textId="77777777" w:rsidR="009627FA" w:rsidRPr="00F61F7D" w:rsidRDefault="009627FA" w:rsidP="009627FA">
      <w:p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Les informations relatives à ces activités et aux risques qui y sont associés doivent être aisément accessibles au niveau de la société-mère et font l’objet régulièrement d’un reporting au Conseil d’administration et à Bank Al-Maghrib.</w:t>
      </w:r>
    </w:p>
    <w:p w14:paraId="41AC59F9" w14:textId="77777777" w:rsidR="009627FA" w:rsidRDefault="009627FA" w:rsidP="009627FA">
      <w:pPr>
        <w:jc w:val="both"/>
        <w:rPr>
          <w:rFonts w:ascii="Times New Roman" w:hAnsi="Times New Roman" w:cs="Times New Roman"/>
          <w:sz w:val="24"/>
          <w:szCs w:val="24"/>
        </w:rPr>
      </w:pPr>
    </w:p>
    <w:p w14:paraId="0C047ABB" w14:textId="77777777" w:rsidR="009627FA" w:rsidRPr="00F61F7D" w:rsidRDefault="009627FA" w:rsidP="009627FA">
      <w:pPr>
        <w:jc w:val="both"/>
        <w:rPr>
          <w:rFonts w:ascii="Times New Roman" w:hAnsi="Times New Roman" w:cs="Times New Roman"/>
          <w:b/>
          <w:color w:val="FF0000"/>
          <w:sz w:val="24"/>
          <w:szCs w:val="24"/>
        </w:rPr>
      </w:pPr>
      <w:r w:rsidRPr="00F61F7D">
        <w:rPr>
          <w:rFonts w:ascii="Times New Roman" w:hAnsi="Times New Roman" w:cs="Times New Roman"/>
          <w:b/>
          <w:color w:val="FF0000"/>
          <w:sz w:val="24"/>
          <w:szCs w:val="24"/>
        </w:rPr>
        <w:t xml:space="preserve">16.2 </w:t>
      </w:r>
      <w:r w:rsidR="008F5390" w:rsidRPr="00F61F7D">
        <w:rPr>
          <w:rFonts w:ascii="Times New Roman" w:hAnsi="Times New Roman" w:cs="Times New Roman"/>
          <w:b/>
          <w:color w:val="FF0000"/>
          <w:sz w:val="24"/>
          <w:szCs w:val="24"/>
        </w:rPr>
        <w:t>Mise en place de politiques et procédures permettant de :</w:t>
      </w:r>
    </w:p>
    <w:p w14:paraId="22E5002C" w14:textId="28D815F6" w:rsidR="008F5390" w:rsidRPr="00F61F7D" w:rsidRDefault="008F5390" w:rsidP="008F5390">
      <w:pPr>
        <w:pStyle w:val="Paragraphedeliste"/>
        <w:numPr>
          <w:ilvl w:val="0"/>
          <w:numId w:val="18"/>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s’assurer de la nécessité d’opérer dans ces juridictions ou d’employer de telles structures et établir les limites appropriées à cet égard</w:t>
      </w:r>
    </w:p>
    <w:p w14:paraId="46446037" w14:textId="77777777" w:rsidR="008F5390" w:rsidRPr="00F61F7D" w:rsidRDefault="008F5390" w:rsidP="008F5390">
      <w:pPr>
        <w:pStyle w:val="Paragraphedeliste"/>
        <w:numPr>
          <w:ilvl w:val="0"/>
          <w:numId w:val="18"/>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 xml:space="preserve">évaluer régulièrement la pertinence de la poursuite de telles activités et de s’assurer que l’information relative aux risques significatifs associés est transmise de façon appropriée </w:t>
      </w:r>
    </w:p>
    <w:p w14:paraId="482BFBB7" w14:textId="77777777" w:rsidR="008F5390" w:rsidRPr="00F61F7D" w:rsidRDefault="008F5390" w:rsidP="008F5390">
      <w:pPr>
        <w:pStyle w:val="Paragraphedeliste"/>
        <w:numPr>
          <w:ilvl w:val="0"/>
          <w:numId w:val="18"/>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 xml:space="preserve">recenser, mesurer et gérer tous les risques significatifs, y compris les risques juridiques et de réputation, découlant de telles activités </w:t>
      </w:r>
    </w:p>
    <w:p w14:paraId="5A647E3C" w14:textId="77777777" w:rsidR="008F5390" w:rsidRPr="00F61F7D" w:rsidRDefault="008F5390" w:rsidP="008F5390">
      <w:pPr>
        <w:pStyle w:val="Paragraphedeliste"/>
        <w:numPr>
          <w:ilvl w:val="0"/>
          <w:numId w:val="18"/>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 xml:space="preserve">définir clairement les attentes et les responsabilités, sous l’angle de la gouvernance, pour toutes les entités et lignes de métier au sein de l’établissement </w:t>
      </w:r>
    </w:p>
    <w:p w14:paraId="5C4BAD12" w14:textId="77777777" w:rsidR="008F5390" w:rsidRPr="00F61F7D" w:rsidRDefault="008F5390" w:rsidP="008F5390">
      <w:pPr>
        <w:pStyle w:val="Paragraphedeliste"/>
        <w:numPr>
          <w:ilvl w:val="0"/>
          <w:numId w:val="18"/>
        </w:numPr>
        <w:jc w:val="both"/>
        <w:rPr>
          <w:rFonts w:ascii="Times New Roman" w:hAnsi="Times New Roman" w:cs="Times New Roman"/>
          <w:color w:val="FF0000"/>
          <w:sz w:val="24"/>
          <w:szCs w:val="24"/>
        </w:rPr>
      </w:pPr>
      <w:r w:rsidRPr="00F61F7D">
        <w:rPr>
          <w:rFonts w:ascii="Times New Roman" w:hAnsi="Times New Roman" w:cs="Times New Roman"/>
          <w:color w:val="FF0000"/>
          <w:sz w:val="24"/>
          <w:szCs w:val="24"/>
        </w:rPr>
        <w:t xml:space="preserve">évaluer régulièrement la conformité de ces activités avec l’ensemble des lois et règlements applicables, ainsi qu’avec les politiques internes de l’établissement </w:t>
      </w:r>
    </w:p>
    <w:p w14:paraId="5E3B6D3E" w14:textId="77777777" w:rsidR="00896FBD" w:rsidRPr="008F5390" w:rsidRDefault="008F5390" w:rsidP="008F5390">
      <w:pPr>
        <w:pStyle w:val="Paragraphedeliste"/>
        <w:numPr>
          <w:ilvl w:val="0"/>
          <w:numId w:val="18"/>
        </w:numPr>
        <w:jc w:val="both"/>
        <w:rPr>
          <w:rFonts w:ascii="Times New Roman" w:hAnsi="Times New Roman" w:cs="Times New Roman"/>
          <w:b/>
          <w:sz w:val="24"/>
          <w:szCs w:val="24"/>
        </w:rPr>
      </w:pPr>
      <w:r w:rsidRPr="00F61F7D">
        <w:rPr>
          <w:rFonts w:ascii="Times New Roman" w:hAnsi="Times New Roman" w:cs="Times New Roman"/>
          <w:color w:val="FF0000"/>
          <w:sz w:val="24"/>
          <w:szCs w:val="24"/>
        </w:rPr>
        <w:t>s’assurer que ces activités sont bien couvertes par des contrôles réguliers effectués par la société-mère ainsi que par les commissaires aux comptes</w:t>
      </w:r>
    </w:p>
    <w:tbl>
      <w:tblPr>
        <w:tblStyle w:val="Listeclaire-Accent11"/>
        <w:tblW w:w="0" w:type="auto"/>
        <w:tblLook w:val="04A0" w:firstRow="1" w:lastRow="0" w:firstColumn="1" w:lastColumn="0" w:noHBand="0" w:noVBand="1"/>
      </w:tblPr>
      <w:tblGrid>
        <w:gridCol w:w="9212"/>
      </w:tblGrid>
      <w:tr w:rsidR="00216684" w14:paraId="6F90318D"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8DADE55"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795D15" w:rsidRPr="00F56604" w14:paraId="21346FB6"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9C9E3CA" w14:textId="77777777" w:rsidR="00795D15" w:rsidRPr="00A74494" w:rsidRDefault="00795D15"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w:t>
            </w:r>
            <w:r>
              <w:rPr>
                <w:rFonts w:ascii="Times New Roman" w:hAnsi="Times New Roman" w:cs="Times New Roman"/>
                <w:sz w:val="24"/>
                <w:szCs w:val="24"/>
              </w:rPr>
              <w:t>es Comités spécialisés</w:t>
            </w:r>
          </w:p>
        </w:tc>
      </w:tr>
    </w:tbl>
    <w:p w14:paraId="73AE5CD9" w14:textId="77777777" w:rsidR="00795D15" w:rsidRDefault="00795D15" w:rsidP="00C40A10">
      <w:pPr>
        <w:jc w:val="both"/>
        <w:rPr>
          <w:rFonts w:ascii="Times New Roman" w:hAnsi="Times New Roman" w:cs="Times New Roman"/>
          <w:b/>
        </w:rPr>
      </w:pPr>
    </w:p>
    <w:p w14:paraId="032CF8D5" w14:textId="77777777" w:rsidR="00216684" w:rsidRDefault="00216684" w:rsidP="00216684">
      <w:pPr>
        <w:jc w:val="both"/>
        <w:rPr>
          <w:rFonts w:ascii="Times New Roman" w:hAnsi="Times New Roman" w:cs="Times New Roman"/>
          <w:b/>
          <w:sz w:val="24"/>
          <w:szCs w:val="24"/>
        </w:rPr>
      </w:pPr>
      <w:r w:rsidRPr="00CA42CC">
        <w:rPr>
          <w:rFonts w:ascii="Times New Roman" w:hAnsi="Times New Roman" w:cs="Times New Roman"/>
          <w:b/>
          <w:sz w:val="24"/>
          <w:szCs w:val="24"/>
        </w:rPr>
        <w:t xml:space="preserve">Article </w:t>
      </w:r>
      <w:r>
        <w:rPr>
          <w:rFonts w:ascii="Times New Roman" w:hAnsi="Times New Roman" w:cs="Times New Roman"/>
          <w:b/>
          <w:sz w:val="24"/>
          <w:szCs w:val="24"/>
        </w:rPr>
        <w:t>17</w:t>
      </w:r>
      <w:r w:rsidR="008724CD">
        <w:rPr>
          <w:rFonts w:ascii="Times New Roman" w:hAnsi="Times New Roman" w:cs="Times New Roman"/>
          <w:b/>
          <w:sz w:val="24"/>
          <w:szCs w:val="24"/>
        </w:rPr>
        <w:t xml:space="preserve"> – Séparation des </w:t>
      </w:r>
      <w:r w:rsidR="00412180">
        <w:rPr>
          <w:rFonts w:ascii="Times New Roman" w:hAnsi="Times New Roman" w:cs="Times New Roman"/>
          <w:b/>
          <w:sz w:val="24"/>
          <w:szCs w:val="24"/>
        </w:rPr>
        <w:t>fonctions</w:t>
      </w:r>
      <w:r w:rsidR="008724CD">
        <w:rPr>
          <w:rFonts w:ascii="Times New Roman" w:hAnsi="Times New Roman" w:cs="Times New Roman"/>
          <w:b/>
          <w:sz w:val="24"/>
          <w:szCs w:val="24"/>
        </w:rPr>
        <w:t xml:space="preserve"> d</w:t>
      </w:r>
      <w:r w:rsidR="00BC2849">
        <w:rPr>
          <w:rFonts w:ascii="Times New Roman" w:hAnsi="Times New Roman" w:cs="Times New Roman"/>
          <w:b/>
          <w:sz w:val="24"/>
          <w:szCs w:val="24"/>
        </w:rPr>
        <w:t>e supervision et d’exercice</w:t>
      </w:r>
      <w:r w:rsidR="008724CD">
        <w:rPr>
          <w:rFonts w:ascii="Times New Roman" w:hAnsi="Times New Roman" w:cs="Times New Roman"/>
          <w:b/>
          <w:sz w:val="24"/>
          <w:szCs w:val="24"/>
        </w:rPr>
        <w:t xml:space="preserve"> du contrôle</w:t>
      </w:r>
      <w:r w:rsidR="00BC2849">
        <w:rPr>
          <w:rFonts w:ascii="Times New Roman" w:hAnsi="Times New Roman" w:cs="Times New Roman"/>
          <w:b/>
          <w:sz w:val="24"/>
          <w:szCs w:val="24"/>
        </w:rPr>
        <w:t xml:space="preserve"> interne</w:t>
      </w:r>
    </w:p>
    <w:p w14:paraId="6F52AA90" w14:textId="77777777" w:rsidR="008724CD" w:rsidRPr="00BC2849" w:rsidRDefault="0035148A" w:rsidP="00216684">
      <w:pPr>
        <w:jc w:val="both"/>
        <w:rPr>
          <w:rFonts w:ascii="Times New Roman" w:hAnsi="Times New Roman" w:cs="Times New Roman"/>
          <w:b/>
        </w:rPr>
      </w:pPr>
      <w:r w:rsidRPr="00BC2849">
        <w:rPr>
          <w:rFonts w:ascii="Times New Roman" w:hAnsi="Times New Roman" w:cs="Times New Roman"/>
          <w:b/>
        </w:rPr>
        <w:t>17.1 Fonction de surveillance du Conseil d’administration et des Comités spécialisés</w:t>
      </w:r>
    </w:p>
    <w:p w14:paraId="51665671" w14:textId="77777777" w:rsidR="0035148A" w:rsidRDefault="00BC2849" w:rsidP="00216684">
      <w:pPr>
        <w:jc w:val="both"/>
        <w:rPr>
          <w:rFonts w:ascii="Times New Roman" w:hAnsi="Times New Roman" w:cs="Times New Roman"/>
        </w:rPr>
      </w:pPr>
      <w:r>
        <w:rPr>
          <w:rFonts w:ascii="Times New Roman" w:hAnsi="Times New Roman" w:cs="Times New Roman"/>
        </w:rPr>
        <w:t xml:space="preserve">Le Conseil </w:t>
      </w:r>
      <w:r w:rsidR="0035148A" w:rsidRPr="0035148A">
        <w:rPr>
          <w:rFonts w:ascii="Times New Roman" w:hAnsi="Times New Roman" w:cs="Times New Roman"/>
        </w:rPr>
        <w:t>d’administration doit exercer une surveillance efficace de la gestion par l’organe de direction des activités de l’établissement en s’appuyant sur les travaux des fonctions d’audit interne, de conformité, de contrôle permanent et de gestion et contrôle des risques.</w:t>
      </w:r>
    </w:p>
    <w:p w14:paraId="5E0F0ED5" w14:textId="77777777" w:rsidR="00BC2849" w:rsidRDefault="00BC2849" w:rsidP="00216684">
      <w:pPr>
        <w:jc w:val="both"/>
        <w:rPr>
          <w:rFonts w:ascii="Times New Roman" w:hAnsi="Times New Roman" w:cs="Times New Roman"/>
        </w:rPr>
      </w:pPr>
      <w:r>
        <w:rPr>
          <w:rFonts w:ascii="Times New Roman" w:hAnsi="Times New Roman" w:cs="Times New Roman"/>
        </w:rPr>
        <w:t>Le Conseil et ses Comités spécialisés doivent exercer leur surveillance en :</w:t>
      </w:r>
    </w:p>
    <w:p w14:paraId="02B8DCCC" w14:textId="77777777" w:rsidR="00BC2849" w:rsidRPr="00BC2849" w:rsidRDefault="00BC2849" w:rsidP="00BC2849">
      <w:pPr>
        <w:pStyle w:val="Paragraphedeliste"/>
        <w:numPr>
          <w:ilvl w:val="0"/>
          <w:numId w:val="19"/>
        </w:numPr>
        <w:jc w:val="both"/>
        <w:rPr>
          <w:rFonts w:ascii="Times New Roman" w:hAnsi="Times New Roman" w:cs="Times New Roman"/>
        </w:rPr>
      </w:pPr>
      <w:r>
        <w:rPr>
          <w:rFonts w:ascii="Times New Roman" w:hAnsi="Times New Roman" w:cs="Times New Roman"/>
        </w:rPr>
        <w:t>s’assurant</w:t>
      </w:r>
      <w:r w:rsidRPr="00BC2849">
        <w:rPr>
          <w:rFonts w:ascii="Times New Roman" w:hAnsi="Times New Roman" w:cs="Times New Roman"/>
        </w:rPr>
        <w:t xml:space="preserve"> que les décisions de l’organe de direction sont compatibles avec la stratégie et les politiques des risques approuvées ainsi qu’avec le degré d’aversion aux risques définis </w:t>
      </w:r>
    </w:p>
    <w:p w14:paraId="08FB224E" w14:textId="77777777" w:rsidR="00BC2849" w:rsidRPr="00BC2849" w:rsidRDefault="00BC2849" w:rsidP="00BC2849">
      <w:pPr>
        <w:pStyle w:val="Paragraphedeliste"/>
        <w:numPr>
          <w:ilvl w:val="0"/>
          <w:numId w:val="19"/>
        </w:numPr>
        <w:jc w:val="both"/>
        <w:rPr>
          <w:rFonts w:ascii="Times New Roman" w:hAnsi="Times New Roman" w:cs="Times New Roman"/>
        </w:rPr>
      </w:pPr>
      <w:r>
        <w:rPr>
          <w:rFonts w:ascii="Times New Roman" w:hAnsi="Times New Roman" w:cs="Times New Roman"/>
        </w:rPr>
        <w:t>examinant</w:t>
      </w:r>
      <w:r w:rsidRPr="00BC2849">
        <w:rPr>
          <w:rFonts w:ascii="Times New Roman" w:hAnsi="Times New Roman" w:cs="Times New Roman"/>
        </w:rPr>
        <w:t xml:space="preserve"> régulièrement les politiques des risques mises en place par l’organe de direction </w:t>
      </w:r>
    </w:p>
    <w:p w14:paraId="255FB38D" w14:textId="77777777" w:rsidR="00BC2849" w:rsidRPr="00BC2849" w:rsidRDefault="00BC2849" w:rsidP="00BC2849">
      <w:pPr>
        <w:pStyle w:val="Paragraphedeliste"/>
        <w:numPr>
          <w:ilvl w:val="0"/>
          <w:numId w:val="19"/>
        </w:numPr>
        <w:jc w:val="both"/>
        <w:rPr>
          <w:rFonts w:ascii="Times New Roman" w:hAnsi="Times New Roman" w:cs="Times New Roman"/>
        </w:rPr>
      </w:pPr>
      <w:r>
        <w:rPr>
          <w:rFonts w:ascii="Times New Roman" w:hAnsi="Times New Roman" w:cs="Times New Roman"/>
        </w:rPr>
        <w:t>se réunissant</w:t>
      </w:r>
      <w:r w:rsidRPr="00BC2849">
        <w:rPr>
          <w:rFonts w:ascii="Times New Roman" w:hAnsi="Times New Roman" w:cs="Times New Roman"/>
        </w:rPr>
        <w:t xml:space="preserve"> régulièrement avec l’organe de direction et exiger des informations et des explications pouvant clarifier son jugement </w:t>
      </w:r>
    </w:p>
    <w:p w14:paraId="6377EEF2" w14:textId="77777777" w:rsidR="00BC2849" w:rsidRPr="00BC2849" w:rsidRDefault="00BC2849" w:rsidP="00BC2849">
      <w:pPr>
        <w:pStyle w:val="Paragraphedeliste"/>
        <w:numPr>
          <w:ilvl w:val="0"/>
          <w:numId w:val="19"/>
        </w:numPr>
        <w:jc w:val="both"/>
        <w:rPr>
          <w:rFonts w:ascii="Times New Roman" w:hAnsi="Times New Roman" w:cs="Times New Roman"/>
        </w:rPr>
      </w:pPr>
      <w:r>
        <w:rPr>
          <w:rFonts w:ascii="Times New Roman" w:hAnsi="Times New Roman" w:cs="Times New Roman"/>
        </w:rPr>
        <w:t>s’assurant</w:t>
      </w:r>
      <w:r w:rsidRPr="00BC2849">
        <w:rPr>
          <w:rFonts w:ascii="Times New Roman" w:hAnsi="Times New Roman" w:cs="Times New Roman"/>
        </w:rPr>
        <w:t xml:space="preserve"> que le niveau de connaissances et d’expertise des membres de l’organe de direction demeure approprié compte tenu de la nature des activités exercées et du profil de risque de l’établissement </w:t>
      </w:r>
    </w:p>
    <w:p w14:paraId="0B16967E" w14:textId="77777777" w:rsidR="00BC2849" w:rsidRPr="00BC2849" w:rsidRDefault="00BC2849" w:rsidP="00BC2849">
      <w:pPr>
        <w:pStyle w:val="Paragraphedeliste"/>
        <w:numPr>
          <w:ilvl w:val="0"/>
          <w:numId w:val="19"/>
        </w:numPr>
        <w:jc w:val="both"/>
        <w:rPr>
          <w:rFonts w:ascii="Times New Roman" w:hAnsi="Times New Roman" w:cs="Times New Roman"/>
        </w:rPr>
      </w:pPr>
      <w:r>
        <w:rPr>
          <w:rFonts w:ascii="Times New Roman" w:hAnsi="Times New Roman" w:cs="Times New Roman"/>
        </w:rPr>
        <w:t>évaluant et surveillant</w:t>
      </w:r>
      <w:r w:rsidRPr="00BC2849">
        <w:rPr>
          <w:rFonts w:ascii="Times New Roman" w:hAnsi="Times New Roman" w:cs="Times New Roman"/>
        </w:rPr>
        <w:t xml:space="preserve"> la performance des membres de l’organe de direction en s’appuyant sur des normes formalisées et cohérentes avec les objectifs à long terme, la stratégie et la solidité financière de l’établissement </w:t>
      </w:r>
    </w:p>
    <w:p w14:paraId="7C981006" w14:textId="77777777" w:rsidR="00BC2849" w:rsidRDefault="00BC2849" w:rsidP="00BC2849">
      <w:pPr>
        <w:pStyle w:val="Paragraphedeliste"/>
        <w:numPr>
          <w:ilvl w:val="0"/>
          <w:numId w:val="19"/>
        </w:numPr>
        <w:jc w:val="both"/>
        <w:rPr>
          <w:rFonts w:ascii="Times New Roman" w:hAnsi="Times New Roman" w:cs="Times New Roman"/>
        </w:rPr>
      </w:pPr>
      <w:r>
        <w:rPr>
          <w:rFonts w:ascii="Times New Roman" w:hAnsi="Times New Roman" w:cs="Times New Roman"/>
        </w:rPr>
        <w:t>veillant</w:t>
      </w:r>
      <w:r w:rsidRPr="00BC2849">
        <w:rPr>
          <w:rFonts w:ascii="Times New Roman" w:hAnsi="Times New Roman" w:cs="Times New Roman"/>
        </w:rPr>
        <w:t xml:space="preserve"> à ce que la structure organisationnelle de l’établissement favorise une prise de décision efficace et que ses responsabilités ainsi que celles de l’organe de direction et des fonctions de contrôles, soient clairement définies et formalisées</w:t>
      </w:r>
    </w:p>
    <w:p w14:paraId="70ABB57B" w14:textId="77777777" w:rsidR="00BC2849" w:rsidRDefault="00BC2849" w:rsidP="00BC2849">
      <w:pPr>
        <w:jc w:val="both"/>
        <w:rPr>
          <w:rFonts w:ascii="Times New Roman" w:hAnsi="Times New Roman" w:cs="Times New Roman"/>
        </w:rPr>
      </w:pPr>
    </w:p>
    <w:p w14:paraId="065E20E7" w14:textId="77777777" w:rsidR="00BC2849" w:rsidRPr="00BC2849" w:rsidRDefault="00BC2849" w:rsidP="00BC2849">
      <w:pPr>
        <w:jc w:val="both"/>
        <w:rPr>
          <w:rFonts w:ascii="Times New Roman" w:hAnsi="Times New Roman" w:cs="Times New Roman"/>
          <w:b/>
        </w:rPr>
      </w:pPr>
      <w:r w:rsidRPr="00BC2849">
        <w:rPr>
          <w:rFonts w:ascii="Times New Roman" w:hAnsi="Times New Roman" w:cs="Times New Roman"/>
          <w:b/>
        </w:rPr>
        <w:t>17.2 Fonction de pilotage et de gestion de l’organisation de la Direction générale</w:t>
      </w:r>
    </w:p>
    <w:p w14:paraId="64210313" w14:textId="77777777" w:rsidR="00BC2849" w:rsidRDefault="00BC2849" w:rsidP="00BC2849">
      <w:pPr>
        <w:jc w:val="both"/>
        <w:rPr>
          <w:rFonts w:ascii="Times New Roman" w:hAnsi="Times New Roman" w:cs="Times New Roman"/>
        </w:rPr>
      </w:pPr>
      <w:r>
        <w:rPr>
          <w:rFonts w:ascii="Times New Roman" w:hAnsi="Times New Roman" w:cs="Times New Roman"/>
        </w:rPr>
        <w:t xml:space="preserve">La Direction générale </w:t>
      </w:r>
      <w:r w:rsidRPr="00BC2849">
        <w:rPr>
          <w:rFonts w:ascii="Times New Roman" w:hAnsi="Times New Roman" w:cs="Times New Roman"/>
        </w:rPr>
        <w:t>est chargé</w:t>
      </w:r>
      <w:r>
        <w:rPr>
          <w:rFonts w:ascii="Times New Roman" w:hAnsi="Times New Roman" w:cs="Times New Roman"/>
        </w:rPr>
        <w:t>e</w:t>
      </w:r>
      <w:r w:rsidRPr="00BC2849">
        <w:rPr>
          <w:rFonts w:ascii="Times New Roman" w:hAnsi="Times New Roman" w:cs="Times New Roman"/>
        </w:rPr>
        <w:t xml:space="preserve"> de la gestion courante des activités de l’établissement et assure le pilotage effectif de la réalisation des orientations stratégiques fixées par l’organe d’administration.</w:t>
      </w:r>
    </w:p>
    <w:p w14:paraId="617FE2D7" w14:textId="77777777" w:rsidR="00BC2849" w:rsidRDefault="00BC2849" w:rsidP="00BC2849">
      <w:pPr>
        <w:jc w:val="both"/>
        <w:rPr>
          <w:rFonts w:ascii="Times New Roman" w:hAnsi="Times New Roman" w:cs="Times New Roman"/>
        </w:rPr>
      </w:pPr>
      <w:r>
        <w:rPr>
          <w:rFonts w:ascii="Times New Roman" w:hAnsi="Times New Roman" w:cs="Times New Roman"/>
        </w:rPr>
        <w:t xml:space="preserve">La Direction générale de l’établissement exerce sa fonction de pilotage et de gestion </w:t>
      </w:r>
      <w:r w:rsidR="00AA49C8">
        <w:rPr>
          <w:rFonts w:ascii="Times New Roman" w:hAnsi="Times New Roman" w:cs="Times New Roman"/>
        </w:rPr>
        <w:t>et doit</w:t>
      </w:r>
      <w:r>
        <w:rPr>
          <w:rFonts w:ascii="Times New Roman" w:hAnsi="Times New Roman" w:cs="Times New Roman"/>
        </w:rPr>
        <w:t> :</w:t>
      </w:r>
    </w:p>
    <w:p w14:paraId="022E4460"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veiller à ce que les activités de l’établissement soient cohérentes avec ses orientations stratégiques et le degré d’aversion aux risques définis par l’organe d’administration </w:t>
      </w:r>
    </w:p>
    <w:p w14:paraId="4401CA6D"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décliner les niveaux généraux d’aversion aux risques en limites et plafonds opérationnels </w:t>
      </w:r>
    </w:p>
    <w:p w14:paraId="13BF903E"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mettre en place un dispositif d’adéquation du capital interne au degré d’aversion aux risques et au profil de risque de l’établissement </w:t>
      </w:r>
    </w:p>
    <w:p w14:paraId="370D606F"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assurer la communication de toute information et donnée pertinente et nécessaire à une prise de décision par l’organe d’administration </w:t>
      </w:r>
    </w:p>
    <w:p w14:paraId="173947DC"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mettre en place une organisation responsabilisant le personnel de l’établissement et favorisant la transparence </w:t>
      </w:r>
    </w:p>
    <w:p w14:paraId="0B868BFB"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s’assurer, en permanence, du bon fonctionnement global des dispositifs de contrôle interne et de gestion des risques et prendre les mesures nécessaires pour remédier, en temps opportun, à toute carence ou insuffisance relevée </w:t>
      </w:r>
    </w:p>
    <w:p w14:paraId="43B4D37B"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statuer sur les engagements importants et les soumettre, le cas échéant, à l’avis de l’organe d’administration </w:t>
      </w:r>
    </w:p>
    <w:p w14:paraId="0B21F179"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soumettre des rapports à l’organe d’administration sur la situation financière de l’établissement </w:t>
      </w:r>
    </w:p>
    <w:p w14:paraId="303975FE" w14:textId="77777777" w:rsidR="00AA49C8"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 xml:space="preserve">œuvrer pour l’adhésion de l’ensemble du personnel aux principes d’éthique et de professionnalisme ainsi qu’aux saines pratiques en matière de gouvernance </w:t>
      </w:r>
    </w:p>
    <w:p w14:paraId="27704C3E" w14:textId="77777777" w:rsidR="00BC2849" w:rsidRPr="00AA49C8" w:rsidRDefault="00AA49C8" w:rsidP="00AA49C8">
      <w:pPr>
        <w:pStyle w:val="Paragraphedeliste"/>
        <w:numPr>
          <w:ilvl w:val="0"/>
          <w:numId w:val="20"/>
        </w:numPr>
        <w:jc w:val="both"/>
        <w:rPr>
          <w:rFonts w:ascii="Times New Roman" w:hAnsi="Times New Roman" w:cs="Times New Roman"/>
        </w:rPr>
      </w:pPr>
      <w:r w:rsidRPr="00AA49C8">
        <w:rPr>
          <w:rFonts w:ascii="Times New Roman" w:hAnsi="Times New Roman" w:cs="Times New Roman"/>
        </w:rPr>
        <w:t>entretenir des relations régulières avec les autorités de supervision</w:t>
      </w:r>
    </w:p>
    <w:p w14:paraId="1A29BE7E" w14:textId="77777777" w:rsidR="00795D15" w:rsidRDefault="00795D15" w:rsidP="00C40A10">
      <w:pPr>
        <w:jc w:val="both"/>
        <w:rPr>
          <w:rFonts w:ascii="Times New Roman" w:hAnsi="Times New Roman" w:cs="Times New Roman"/>
          <w:b/>
        </w:rPr>
      </w:pPr>
    </w:p>
    <w:p w14:paraId="4E7DA4B1" w14:textId="77777777" w:rsidR="00C35DE7" w:rsidRDefault="00C35DE7" w:rsidP="00C40A10">
      <w:pPr>
        <w:jc w:val="both"/>
        <w:rPr>
          <w:rFonts w:ascii="Times New Roman" w:hAnsi="Times New Roman" w:cs="Times New Roman"/>
          <w:b/>
        </w:rPr>
      </w:pPr>
    </w:p>
    <w:p w14:paraId="4523E7A0" w14:textId="77777777" w:rsidR="00C35DE7" w:rsidRDefault="00C35DE7" w:rsidP="00C40A10">
      <w:pPr>
        <w:jc w:val="both"/>
        <w:rPr>
          <w:rFonts w:ascii="Times New Roman" w:hAnsi="Times New Roman" w:cs="Times New Roman"/>
          <w:b/>
        </w:rPr>
      </w:pPr>
    </w:p>
    <w:p w14:paraId="0D79D05A" w14:textId="77777777" w:rsidR="00412180" w:rsidRDefault="00412180" w:rsidP="00C40A10">
      <w:pPr>
        <w:jc w:val="both"/>
        <w:rPr>
          <w:rFonts w:ascii="Times New Roman" w:hAnsi="Times New Roman" w:cs="Times New Roman"/>
          <w:b/>
        </w:rPr>
      </w:pPr>
    </w:p>
    <w:p w14:paraId="153ABD67" w14:textId="77777777" w:rsidR="00412180" w:rsidRDefault="00412180" w:rsidP="00C40A10">
      <w:pPr>
        <w:jc w:val="both"/>
        <w:rPr>
          <w:rFonts w:ascii="Times New Roman" w:hAnsi="Times New Roman" w:cs="Times New Roman"/>
          <w:b/>
        </w:rPr>
      </w:pPr>
    </w:p>
    <w:tbl>
      <w:tblPr>
        <w:tblStyle w:val="Listeclaire-Accent11"/>
        <w:tblW w:w="0" w:type="auto"/>
        <w:tblLook w:val="04A0" w:firstRow="1" w:lastRow="0" w:firstColumn="1" w:lastColumn="0" w:noHBand="0" w:noVBand="1"/>
      </w:tblPr>
      <w:tblGrid>
        <w:gridCol w:w="9212"/>
      </w:tblGrid>
      <w:tr w:rsidR="00412180" w14:paraId="2D7C9D78"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980CE72" w14:textId="77777777" w:rsidR="00412180" w:rsidRPr="00585583" w:rsidRDefault="00412180"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412180" w:rsidRPr="00F56604" w14:paraId="5EDDC5F7"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20B1C4F6" w14:textId="77777777" w:rsidR="00412180" w:rsidRPr="00A74494" w:rsidRDefault="00412180"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w:t>
            </w:r>
            <w:r>
              <w:rPr>
                <w:rFonts w:ascii="Times New Roman" w:hAnsi="Times New Roman" w:cs="Times New Roman"/>
                <w:sz w:val="24"/>
                <w:szCs w:val="24"/>
              </w:rPr>
              <w:t>es Comités spécialisés</w:t>
            </w:r>
          </w:p>
        </w:tc>
      </w:tr>
    </w:tbl>
    <w:p w14:paraId="7D008233" w14:textId="77777777" w:rsidR="00412180" w:rsidRDefault="00412180" w:rsidP="00412180">
      <w:pPr>
        <w:jc w:val="both"/>
        <w:rPr>
          <w:rFonts w:ascii="Times New Roman" w:hAnsi="Times New Roman" w:cs="Times New Roman"/>
          <w:b/>
        </w:rPr>
      </w:pPr>
    </w:p>
    <w:p w14:paraId="178FC6D5" w14:textId="77777777" w:rsidR="00412180" w:rsidRDefault="00412180" w:rsidP="00412180">
      <w:pPr>
        <w:jc w:val="both"/>
        <w:rPr>
          <w:rFonts w:ascii="Times New Roman" w:hAnsi="Times New Roman" w:cs="Times New Roman"/>
          <w:b/>
          <w:sz w:val="24"/>
          <w:szCs w:val="24"/>
        </w:rPr>
      </w:pPr>
      <w:r w:rsidRPr="00CA42CC">
        <w:rPr>
          <w:rFonts w:ascii="Times New Roman" w:hAnsi="Times New Roman" w:cs="Times New Roman"/>
          <w:b/>
          <w:sz w:val="24"/>
          <w:szCs w:val="24"/>
        </w:rPr>
        <w:t xml:space="preserve">Article </w:t>
      </w:r>
      <w:r>
        <w:rPr>
          <w:rFonts w:ascii="Times New Roman" w:hAnsi="Times New Roman" w:cs="Times New Roman"/>
          <w:b/>
          <w:sz w:val="24"/>
          <w:szCs w:val="24"/>
        </w:rPr>
        <w:t>18 – Organisation de la supervision du contrôle interne</w:t>
      </w:r>
    </w:p>
    <w:p w14:paraId="01CB86DD" w14:textId="77777777" w:rsidR="00412180" w:rsidRDefault="00412180" w:rsidP="00412180">
      <w:pPr>
        <w:jc w:val="both"/>
        <w:rPr>
          <w:rFonts w:ascii="Times New Roman" w:hAnsi="Times New Roman" w:cs="Times New Roman"/>
          <w:sz w:val="24"/>
          <w:szCs w:val="24"/>
        </w:rPr>
      </w:pPr>
      <w:r>
        <w:rPr>
          <w:rFonts w:ascii="Times New Roman" w:hAnsi="Times New Roman" w:cs="Times New Roman"/>
          <w:b/>
          <w:sz w:val="24"/>
          <w:szCs w:val="24"/>
        </w:rPr>
        <w:t xml:space="preserve">18.1 </w:t>
      </w:r>
      <w:r w:rsidRPr="00412180">
        <w:rPr>
          <w:rFonts w:ascii="Times New Roman" w:hAnsi="Times New Roman" w:cs="Times New Roman"/>
          <w:b/>
          <w:sz w:val="24"/>
          <w:szCs w:val="24"/>
        </w:rPr>
        <w:t>Le Conseil d’administration institue des Comités spécialisés</w:t>
      </w:r>
      <w:r w:rsidRPr="00412180">
        <w:rPr>
          <w:rFonts w:ascii="Times New Roman" w:hAnsi="Times New Roman" w:cs="Times New Roman"/>
          <w:sz w:val="24"/>
          <w:szCs w:val="24"/>
        </w:rPr>
        <w:t xml:space="preserve"> </w:t>
      </w:r>
      <w:r w:rsidR="00034D8A">
        <w:rPr>
          <w:rFonts w:ascii="Times New Roman" w:hAnsi="Times New Roman" w:cs="Times New Roman"/>
          <w:sz w:val="24"/>
          <w:szCs w:val="24"/>
        </w:rPr>
        <w:t>en son sein</w:t>
      </w:r>
      <w:r w:rsidR="00294229">
        <w:rPr>
          <w:rFonts w:ascii="Times New Roman" w:hAnsi="Times New Roman" w:cs="Times New Roman"/>
          <w:sz w:val="24"/>
          <w:szCs w:val="24"/>
        </w:rPr>
        <w:t> : le C</w:t>
      </w:r>
      <w:r w:rsidRPr="00412180">
        <w:rPr>
          <w:rFonts w:ascii="Times New Roman" w:hAnsi="Times New Roman" w:cs="Times New Roman"/>
          <w:sz w:val="24"/>
          <w:szCs w:val="24"/>
        </w:rPr>
        <w:t>omité d’audit</w:t>
      </w:r>
      <w:r w:rsidR="00294229">
        <w:rPr>
          <w:rFonts w:ascii="Times New Roman" w:hAnsi="Times New Roman" w:cs="Times New Roman"/>
          <w:sz w:val="24"/>
          <w:szCs w:val="24"/>
        </w:rPr>
        <w:t xml:space="preserve"> et des risques, le C</w:t>
      </w:r>
      <w:r w:rsidRPr="00412180">
        <w:rPr>
          <w:rFonts w:ascii="Times New Roman" w:hAnsi="Times New Roman" w:cs="Times New Roman"/>
          <w:sz w:val="24"/>
          <w:szCs w:val="24"/>
        </w:rPr>
        <w:t>omité de</w:t>
      </w:r>
      <w:r w:rsidR="00294229">
        <w:rPr>
          <w:rFonts w:ascii="Times New Roman" w:hAnsi="Times New Roman" w:cs="Times New Roman"/>
          <w:sz w:val="24"/>
          <w:szCs w:val="24"/>
        </w:rPr>
        <w:t>s</w:t>
      </w:r>
      <w:r w:rsidRPr="00412180">
        <w:rPr>
          <w:rFonts w:ascii="Times New Roman" w:hAnsi="Times New Roman" w:cs="Times New Roman"/>
          <w:sz w:val="24"/>
          <w:szCs w:val="24"/>
        </w:rPr>
        <w:t xml:space="preserve"> rémunération</w:t>
      </w:r>
      <w:r w:rsidR="00294229">
        <w:rPr>
          <w:rFonts w:ascii="Times New Roman" w:hAnsi="Times New Roman" w:cs="Times New Roman"/>
          <w:sz w:val="24"/>
          <w:szCs w:val="24"/>
        </w:rPr>
        <w:t>s et le C</w:t>
      </w:r>
      <w:r w:rsidRPr="00412180">
        <w:rPr>
          <w:rFonts w:ascii="Times New Roman" w:hAnsi="Times New Roman" w:cs="Times New Roman"/>
          <w:sz w:val="24"/>
          <w:szCs w:val="24"/>
        </w:rPr>
        <w:t>omité des nominations chargés d’</w:t>
      </w:r>
      <w:r w:rsidR="00034D8A">
        <w:rPr>
          <w:rFonts w:ascii="Times New Roman" w:hAnsi="Times New Roman" w:cs="Times New Roman"/>
          <w:sz w:val="24"/>
          <w:szCs w:val="24"/>
        </w:rPr>
        <w:t>analyser les</w:t>
      </w:r>
      <w:r w:rsidRPr="00412180">
        <w:rPr>
          <w:rFonts w:ascii="Times New Roman" w:hAnsi="Times New Roman" w:cs="Times New Roman"/>
          <w:sz w:val="24"/>
          <w:szCs w:val="24"/>
        </w:rPr>
        <w:t xml:space="preserve"> questions spécifiques </w:t>
      </w:r>
      <w:r w:rsidR="00034D8A">
        <w:rPr>
          <w:rFonts w:ascii="Times New Roman" w:hAnsi="Times New Roman" w:cs="Times New Roman"/>
          <w:sz w:val="24"/>
          <w:szCs w:val="24"/>
        </w:rPr>
        <w:t xml:space="preserve">à leur rôle </w:t>
      </w:r>
      <w:r w:rsidRPr="00412180">
        <w:rPr>
          <w:rFonts w:ascii="Times New Roman" w:hAnsi="Times New Roman" w:cs="Times New Roman"/>
          <w:sz w:val="24"/>
          <w:szCs w:val="24"/>
        </w:rPr>
        <w:t>et de le conseiller</w:t>
      </w:r>
      <w:r w:rsidR="00294229">
        <w:rPr>
          <w:rFonts w:ascii="Times New Roman" w:hAnsi="Times New Roman" w:cs="Times New Roman"/>
          <w:sz w:val="24"/>
          <w:szCs w:val="24"/>
        </w:rPr>
        <w:t xml:space="preserve"> dans son rôle de supervision</w:t>
      </w:r>
      <w:r>
        <w:rPr>
          <w:rFonts w:ascii="Times New Roman" w:hAnsi="Times New Roman" w:cs="Times New Roman"/>
          <w:sz w:val="24"/>
          <w:szCs w:val="24"/>
        </w:rPr>
        <w:t>.</w:t>
      </w:r>
    </w:p>
    <w:p w14:paraId="78018993" w14:textId="77777777" w:rsidR="00D73BA3" w:rsidRDefault="00D73BA3" w:rsidP="00412180">
      <w:pPr>
        <w:jc w:val="both"/>
        <w:rPr>
          <w:rFonts w:ascii="Times New Roman" w:hAnsi="Times New Roman" w:cs="Times New Roman"/>
          <w:sz w:val="24"/>
          <w:szCs w:val="24"/>
        </w:rPr>
      </w:pPr>
    </w:p>
    <w:p w14:paraId="6E07BC92" w14:textId="77777777" w:rsidR="00D73BA3" w:rsidRDefault="00D73BA3" w:rsidP="00412180">
      <w:pPr>
        <w:jc w:val="both"/>
        <w:rPr>
          <w:rFonts w:ascii="Times New Roman" w:hAnsi="Times New Roman" w:cs="Times New Roman"/>
          <w:b/>
          <w:sz w:val="24"/>
          <w:szCs w:val="24"/>
        </w:rPr>
      </w:pPr>
      <w:r w:rsidRPr="004E245B">
        <w:rPr>
          <w:rFonts w:ascii="Times New Roman" w:hAnsi="Times New Roman" w:cs="Times New Roman"/>
          <w:b/>
          <w:sz w:val="24"/>
          <w:szCs w:val="24"/>
        </w:rPr>
        <w:t>18.2 Missions des Comités spécialisés</w:t>
      </w:r>
    </w:p>
    <w:p w14:paraId="39DA1AA9" w14:textId="77777777" w:rsidR="00E45E01" w:rsidRDefault="00E45E01" w:rsidP="00412180">
      <w:pPr>
        <w:jc w:val="both"/>
        <w:rPr>
          <w:rFonts w:ascii="Times New Roman" w:hAnsi="Times New Roman" w:cs="Times New Roman"/>
          <w:sz w:val="24"/>
          <w:szCs w:val="24"/>
        </w:rPr>
      </w:pPr>
      <w:r w:rsidRPr="00E45E01">
        <w:rPr>
          <w:rFonts w:ascii="Times New Roman" w:hAnsi="Times New Roman" w:cs="Times New Roman"/>
          <w:b/>
          <w:sz w:val="24"/>
          <w:szCs w:val="24"/>
        </w:rPr>
        <w:t>Le Comité d’audit et des risques</w:t>
      </w:r>
      <w:r>
        <w:rPr>
          <w:rFonts w:ascii="Times New Roman" w:hAnsi="Times New Roman" w:cs="Times New Roman"/>
          <w:sz w:val="24"/>
          <w:szCs w:val="24"/>
        </w:rPr>
        <w:t xml:space="preserve"> est chargé de superviser à la fois l’audit interne et externe et la gestion des risques, tant que </w:t>
      </w:r>
      <w:r w:rsidRPr="00E45E01">
        <w:rPr>
          <w:rFonts w:ascii="Times New Roman" w:hAnsi="Times New Roman" w:cs="Times New Roman"/>
          <w:sz w:val="24"/>
          <w:szCs w:val="24"/>
        </w:rPr>
        <w:t>la taille et les risques de l’établissement ne justifient pas la création de deux comités distincts</w:t>
      </w:r>
      <w:r>
        <w:rPr>
          <w:rFonts w:ascii="Times New Roman" w:hAnsi="Times New Roman" w:cs="Times New Roman"/>
          <w:sz w:val="24"/>
          <w:szCs w:val="24"/>
        </w:rPr>
        <w:t xml:space="preserve">. </w:t>
      </w:r>
    </w:p>
    <w:p w14:paraId="7F3D9557" w14:textId="77777777" w:rsidR="00294229" w:rsidRDefault="00E45E01" w:rsidP="00412180">
      <w:pPr>
        <w:jc w:val="both"/>
        <w:rPr>
          <w:rFonts w:ascii="Times New Roman" w:hAnsi="Times New Roman" w:cs="Times New Roman"/>
          <w:sz w:val="24"/>
          <w:szCs w:val="24"/>
        </w:rPr>
      </w:pPr>
      <w:r>
        <w:rPr>
          <w:rFonts w:ascii="Times New Roman" w:hAnsi="Times New Roman" w:cs="Times New Roman"/>
          <w:sz w:val="24"/>
          <w:szCs w:val="24"/>
        </w:rPr>
        <w:t>L</w:t>
      </w:r>
      <w:r w:rsidR="00CB44AD">
        <w:rPr>
          <w:rFonts w:ascii="Times New Roman" w:hAnsi="Times New Roman" w:cs="Times New Roman"/>
          <w:sz w:val="24"/>
          <w:szCs w:val="24"/>
        </w:rPr>
        <w:t>es missions spécifiques de ce c</w:t>
      </w:r>
      <w:r>
        <w:rPr>
          <w:rFonts w:ascii="Times New Roman" w:hAnsi="Times New Roman" w:cs="Times New Roman"/>
          <w:sz w:val="24"/>
          <w:szCs w:val="24"/>
        </w:rPr>
        <w:t xml:space="preserve">omité consistent à assister et accompagner le Conseil d’administration, </w:t>
      </w:r>
      <w:r w:rsidR="00E743C6">
        <w:rPr>
          <w:rFonts w:ascii="Times New Roman" w:hAnsi="Times New Roman" w:cs="Times New Roman"/>
          <w:sz w:val="24"/>
          <w:szCs w:val="24"/>
        </w:rPr>
        <w:t>conformément aux</w:t>
      </w:r>
      <w:r>
        <w:rPr>
          <w:rFonts w:ascii="Times New Roman" w:hAnsi="Times New Roman" w:cs="Times New Roman"/>
          <w:sz w:val="24"/>
          <w:szCs w:val="24"/>
        </w:rPr>
        <w:t xml:space="preserve"> articles 11 et 12 de la circulaire C4W14</w:t>
      </w:r>
      <w:r w:rsidR="00E743C6">
        <w:rPr>
          <w:rFonts w:ascii="Times New Roman" w:hAnsi="Times New Roman" w:cs="Times New Roman"/>
          <w:sz w:val="24"/>
          <w:szCs w:val="24"/>
        </w:rPr>
        <w:t xml:space="preserve"> sur le contrôle interne des établissements de paiement</w:t>
      </w:r>
      <w:r>
        <w:rPr>
          <w:rFonts w:ascii="Times New Roman" w:hAnsi="Times New Roman" w:cs="Times New Roman"/>
          <w:sz w:val="24"/>
          <w:szCs w:val="24"/>
        </w:rPr>
        <w:t xml:space="preserve"> :</w:t>
      </w:r>
    </w:p>
    <w:p w14:paraId="78972389" w14:textId="77777777" w:rsidR="00E45E01" w:rsidRDefault="00E45E01" w:rsidP="00E45E01">
      <w:pPr>
        <w:pStyle w:val="Paragraphedeliste"/>
        <w:numPr>
          <w:ilvl w:val="0"/>
          <w:numId w:val="22"/>
        </w:numPr>
        <w:jc w:val="both"/>
        <w:rPr>
          <w:rFonts w:ascii="Times New Roman" w:hAnsi="Times New Roman" w:cs="Times New Roman"/>
          <w:sz w:val="24"/>
          <w:szCs w:val="24"/>
        </w:rPr>
      </w:pPr>
      <w:r w:rsidRPr="00E45E01">
        <w:rPr>
          <w:rFonts w:ascii="Times New Roman" w:hAnsi="Times New Roman" w:cs="Times New Roman"/>
          <w:sz w:val="24"/>
          <w:szCs w:val="24"/>
        </w:rPr>
        <w:t>en matière de stratégie et de ge</w:t>
      </w:r>
      <w:r>
        <w:rPr>
          <w:rFonts w:ascii="Times New Roman" w:hAnsi="Times New Roman" w:cs="Times New Roman"/>
          <w:sz w:val="24"/>
          <w:szCs w:val="24"/>
        </w:rPr>
        <w:t>stion des risques</w:t>
      </w:r>
      <w:r w:rsidR="00E743C6">
        <w:rPr>
          <w:rFonts w:ascii="Times New Roman" w:hAnsi="Times New Roman" w:cs="Times New Roman"/>
          <w:sz w:val="24"/>
          <w:szCs w:val="24"/>
        </w:rPr>
        <w:t xml:space="preserve"> métier et opérationnels, et</w:t>
      </w:r>
    </w:p>
    <w:p w14:paraId="593B4590" w14:textId="77777777" w:rsidR="00E743C6" w:rsidRPr="00E743C6" w:rsidRDefault="00E743C6" w:rsidP="00E743C6">
      <w:pPr>
        <w:pStyle w:val="Paragraphedeliste"/>
        <w:numPr>
          <w:ilvl w:val="0"/>
          <w:numId w:val="22"/>
        </w:numPr>
        <w:jc w:val="both"/>
        <w:rPr>
          <w:rFonts w:ascii="Times New Roman" w:hAnsi="Times New Roman" w:cs="Times New Roman"/>
          <w:sz w:val="24"/>
          <w:szCs w:val="24"/>
        </w:rPr>
      </w:pPr>
      <w:r w:rsidRPr="00E45E01">
        <w:rPr>
          <w:rFonts w:ascii="Times New Roman" w:hAnsi="Times New Roman" w:cs="Times New Roman"/>
          <w:sz w:val="24"/>
          <w:szCs w:val="24"/>
        </w:rPr>
        <w:t>dans l’évaluation de la qualité et de la cohérence du dispositif du contrôle interne</w:t>
      </w:r>
      <w:r>
        <w:rPr>
          <w:rFonts w:ascii="Times New Roman" w:hAnsi="Times New Roman" w:cs="Times New Roman"/>
          <w:sz w:val="24"/>
          <w:szCs w:val="24"/>
        </w:rPr>
        <w:t xml:space="preserve"> tel que prévu dans l’article 19 de la présente charte.</w:t>
      </w:r>
    </w:p>
    <w:p w14:paraId="51E89CD3" w14:textId="77777777" w:rsidR="00E45E01" w:rsidRDefault="00E45E01" w:rsidP="00E45E01">
      <w:pPr>
        <w:pStyle w:val="Paragraphedeliste"/>
        <w:ind w:left="360"/>
        <w:jc w:val="both"/>
        <w:rPr>
          <w:rFonts w:ascii="Times New Roman" w:hAnsi="Times New Roman" w:cs="Times New Roman"/>
          <w:sz w:val="24"/>
          <w:szCs w:val="24"/>
        </w:rPr>
      </w:pPr>
    </w:p>
    <w:p w14:paraId="63D519A0" w14:textId="77777777" w:rsidR="00412180" w:rsidRDefault="00E45E01" w:rsidP="00412180">
      <w:pPr>
        <w:jc w:val="both"/>
        <w:rPr>
          <w:rFonts w:ascii="Times New Roman" w:hAnsi="Times New Roman" w:cs="Times New Roman"/>
          <w:sz w:val="24"/>
          <w:szCs w:val="24"/>
        </w:rPr>
      </w:pPr>
      <w:r w:rsidRPr="00E45E01">
        <w:rPr>
          <w:rFonts w:ascii="Times New Roman" w:hAnsi="Times New Roman" w:cs="Times New Roman"/>
          <w:b/>
          <w:sz w:val="24"/>
          <w:szCs w:val="24"/>
        </w:rPr>
        <w:t>Le Comité des rémunérations</w:t>
      </w:r>
      <w:r>
        <w:rPr>
          <w:rFonts w:ascii="Times New Roman" w:hAnsi="Times New Roman" w:cs="Times New Roman"/>
          <w:sz w:val="24"/>
          <w:szCs w:val="24"/>
        </w:rPr>
        <w:t xml:space="preserve"> a pour mission spécifique d’</w:t>
      </w:r>
      <w:r w:rsidRPr="00E45E01">
        <w:rPr>
          <w:rFonts w:ascii="Times New Roman" w:hAnsi="Times New Roman" w:cs="Times New Roman"/>
          <w:sz w:val="24"/>
          <w:szCs w:val="24"/>
        </w:rPr>
        <w:t xml:space="preserve">accompagner </w:t>
      </w:r>
      <w:r w:rsidR="00E743C6">
        <w:rPr>
          <w:rFonts w:ascii="Times New Roman" w:hAnsi="Times New Roman" w:cs="Times New Roman"/>
          <w:sz w:val="24"/>
          <w:szCs w:val="24"/>
        </w:rPr>
        <w:t>le Conseil</w:t>
      </w:r>
      <w:r w:rsidRPr="00E45E01">
        <w:rPr>
          <w:rFonts w:ascii="Times New Roman" w:hAnsi="Times New Roman" w:cs="Times New Roman"/>
          <w:sz w:val="24"/>
          <w:szCs w:val="24"/>
        </w:rPr>
        <w:t xml:space="preserve"> d’administration dans  la conception et le suivi du bon fonctionnement du système de rémunération</w:t>
      </w:r>
      <w:r w:rsidR="00E743C6">
        <w:rPr>
          <w:rFonts w:ascii="Times New Roman" w:hAnsi="Times New Roman" w:cs="Times New Roman"/>
          <w:sz w:val="24"/>
          <w:szCs w:val="24"/>
        </w:rPr>
        <w:t xml:space="preserve">, en veillant </w:t>
      </w:r>
      <w:r w:rsidRPr="00E45E01">
        <w:rPr>
          <w:rFonts w:ascii="Times New Roman" w:hAnsi="Times New Roman" w:cs="Times New Roman"/>
          <w:sz w:val="24"/>
          <w:szCs w:val="24"/>
        </w:rPr>
        <w:t>à ce qu’il soit approprié et en conformité avec la culture de l’établissement, sa stratégie à long terme des risques, sa performance et l'environnement de contrôle ainsi qu’avec les exigences légis</w:t>
      </w:r>
      <w:r w:rsidR="00E743C6">
        <w:rPr>
          <w:rFonts w:ascii="Times New Roman" w:hAnsi="Times New Roman" w:cs="Times New Roman"/>
          <w:sz w:val="24"/>
          <w:szCs w:val="24"/>
        </w:rPr>
        <w:t>latives ou réglementaires.</w:t>
      </w:r>
    </w:p>
    <w:p w14:paraId="0144FA34" w14:textId="11B5A7F0" w:rsidR="00E743C6" w:rsidRDefault="008912D9" w:rsidP="00412180">
      <w:pPr>
        <w:jc w:val="both"/>
        <w:rPr>
          <w:rFonts w:ascii="Times New Roman" w:hAnsi="Times New Roman" w:cs="Times New Roman"/>
          <w:sz w:val="24"/>
          <w:szCs w:val="24"/>
        </w:rPr>
      </w:pPr>
      <w:r>
        <w:rPr>
          <w:rFonts w:ascii="Times New Roman" w:hAnsi="Times New Roman" w:cs="Times New Roman"/>
          <w:sz w:val="24"/>
          <w:szCs w:val="24"/>
        </w:rPr>
        <w:t xml:space="preserve">La surveillance </w:t>
      </w:r>
      <w:r w:rsidR="00B23210">
        <w:rPr>
          <w:rFonts w:ascii="Times New Roman" w:hAnsi="Times New Roman" w:cs="Times New Roman"/>
          <w:sz w:val="24"/>
          <w:szCs w:val="24"/>
        </w:rPr>
        <w:t xml:space="preserve">par </w:t>
      </w:r>
      <w:r w:rsidR="00CB44AD">
        <w:rPr>
          <w:rFonts w:ascii="Times New Roman" w:hAnsi="Times New Roman" w:cs="Times New Roman"/>
          <w:sz w:val="24"/>
          <w:szCs w:val="24"/>
        </w:rPr>
        <w:t>c</w:t>
      </w:r>
      <w:r w:rsidR="00B23210">
        <w:rPr>
          <w:rFonts w:ascii="Times New Roman" w:hAnsi="Times New Roman" w:cs="Times New Roman"/>
          <w:sz w:val="24"/>
          <w:szCs w:val="24"/>
        </w:rPr>
        <w:t xml:space="preserve">e comité </w:t>
      </w:r>
      <w:r>
        <w:rPr>
          <w:rFonts w:ascii="Times New Roman" w:hAnsi="Times New Roman" w:cs="Times New Roman"/>
          <w:sz w:val="24"/>
          <w:szCs w:val="24"/>
        </w:rPr>
        <w:t xml:space="preserve">doit être </w:t>
      </w:r>
      <w:r w:rsidR="00B23210">
        <w:rPr>
          <w:rFonts w:ascii="Times New Roman" w:hAnsi="Times New Roman" w:cs="Times New Roman"/>
          <w:sz w:val="24"/>
          <w:szCs w:val="24"/>
        </w:rPr>
        <w:t>principalement orientée</w:t>
      </w:r>
      <w:r>
        <w:rPr>
          <w:rFonts w:ascii="Times New Roman" w:hAnsi="Times New Roman" w:cs="Times New Roman"/>
          <w:sz w:val="24"/>
          <w:szCs w:val="24"/>
        </w:rPr>
        <w:t xml:space="preserve"> sur l’alignement des</w:t>
      </w:r>
      <w:r w:rsidR="00E743C6">
        <w:rPr>
          <w:rFonts w:ascii="Times New Roman" w:hAnsi="Times New Roman" w:cs="Times New Roman"/>
          <w:sz w:val="24"/>
          <w:szCs w:val="24"/>
        </w:rPr>
        <w:t xml:space="preserve"> objectifs </w:t>
      </w:r>
      <w:r>
        <w:rPr>
          <w:rFonts w:ascii="Times New Roman" w:hAnsi="Times New Roman" w:cs="Times New Roman"/>
          <w:sz w:val="24"/>
          <w:szCs w:val="24"/>
        </w:rPr>
        <w:t>de contrôle avec</w:t>
      </w:r>
      <w:r w:rsidR="00E743C6">
        <w:rPr>
          <w:rFonts w:ascii="Times New Roman" w:hAnsi="Times New Roman" w:cs="Times New Roman"/>
          <w:sz w:val="24"/>
          <w:szCs w:val="24"/>
        </w:rPr>
        <w:t xml:space="preserve"> la politique de rémunération</w:t>
      </w:r>
      <w:r>
        <w:rPr>
          <w:rFonts w:ascii="Times New Roman" w:hAnsi="Times New Roman" w:cs="Times New Roman"/>
          <w:sz w:val="24"/>
          <w:szCs w:val="24"/>
        </w:rPr>
        <w:t xml:space="preserve"> de </w:t>
      </w:r>
      <w:r w:rsidR="004040EB">
        <w:rPr>
          <w:rFonts w:ascii="Times New Roman" w:hAnsi="Times New Roman" w:cs="Times New Roman"/>
          <w:sz w:val="24"/>
          <w:szCs w:val="24"/>
        </w:rPr>
        <w:t>L’EDP</w:t>
      </w:r>
      <w:r w:rsidR="00B23210">
        <w:rPr>
          <w:rFonts w:ascii="Times New Roman" w:hAnsi="Times New Roman" w:cs="Times New Roman"/>
          <w:sz w:val="24"/>
          <w:szCs w:val="24"/>
        </w:rPr>
        <w:t xml:space="preserve"> et les principes en découlant tels qu’exposés dans l’article 11 de la présente charte.</w:t>
      </w:r>
    </w:p>
    <w:p w14:paraId="4E3F3FA8" w14:textId="77777777" w:rsidR="00E743C6" w:rsidRDefault="00E743C6" w:rsidP="00412180">
      <w:pPr>
        <w:jc w:val="both"/>
        <w:rPr>
          <w:rFonts w:ascii="Times New Roman" w:hAnsi="Times New Roman" w:cs="Times New Roman"/>
          <w:sz w:val="24"/>
          <w:szCs w:val="24"/>
        </w:rPr>
      </w:pPr>
    </w:p>
    <w:p w14:paraId="6B79F4A9" w14:textId="77777777" w:rsidR="00E743C6" w:rsidRDefault="00E743C6" w:rsidP="00412180">
      <w:pPr>
        <w:jc w:val="both"/>
        <w:rPr>
          <w:rFonts w:ascii="Times New Roman" w:hAnsi="Times New Roman" w:cs="Times New Roman"/>
          <w:sz w:val="24"/>
          <w:szCs w:val="24"/>
        </w:rPr>
      </w:pPr>
      <w:r w:rsidRPr="00E743C6">
        <w:rPr>
          <w:rFonts w:ascii="Times New Roman" w:hAnsi="Times New Roman" w:cs="Times New Roman"/>
          <w:b/>
          <w:sz w:val="24"/>
          <w:szCs w:val="24"/>
        </w:rPr>
        <w:t>Le Comité des nominations</w:t>
      </w:r>
      <w:r>
        <w:rPr>
          <w:rFonts w:ascii="Times New Roman" w:hAnsi="Times New Roman" w:cs="Times New Roman"/>
          <w:sz w:val="24"/>
          <w:szCs w:val="24"/>
        </w:rPr>
        <w:t xml:space="preserve"> est chargé d’</w:t>
      </w:r>
      <w:r w:rsidRPr="00E743C6">
        <w:rPr>
          <w:rFonts w:ascii="Times New Roman" w:hAnsi="Times New Roman" w:cs="Times New Roman"/>
          <w:sz w:val="24"/>
          <w:szCs w:val="24"/>
        </w:rPr>
        <w:t xml:space="preserve">assister </w:t>
      </w:r>
      <w:r>
        <w:rPr>
          <w:rFonts w:ascii="Times New Roman" w:hAnsi="Times New Roman" w:cs="Times New Roman"/>
          <w:sz w:val="24"/>
          <w:szCs w:val="24"/>
        </w:rPr>
        <w:t>le Conseil</w:t>
      </w:r>
      <w:r w:rsidRPr="00E743C6">
        <w:rPr>
          <w:rFonts w:ascii="Times New Roman" w:hAnsi="Times New Roman" w:cs="Times New Roman"/>
          <w:sz w:val="24"/>
          <w:szCs w:val="24"/>
        </w:rPr>
        <w:t xml:space="preserve"> d’administration dans le processus de nomination et de renouvellement de ses membres ainsi que ceux de </w:t>
      </w:r>
      <w:r>
        <w:rPr>
          <w:rFonts w:ascii="Times New Roman" w:hAnsi="Times New Roman" w:cs="Times New Roman"/>
          <w:sz w:val="24"/>
          <w:szCs w:val="24"/>
        </w:rPr>
        <w:t>la</w:t>
      </w:r>
      <w:r w:rsidRPr="00E743C6">
        <w:rPr>
          <w:rFonts w:ascii="Times New Roman" w:hAnsi="Times New Roman" w:cs="Times New Roman"/>
          <w:sz w:val="24"/>
          <w:szCs w:val="24"/>
        </w:rPr>
        <w:t xml:space="preserve"> </w:t>
      </w:r>
      <w:r>
        <w:rPr>
          <w:rFonts w:ascii="Times New Roman" w:hAnsi="Times New Roman" w:cs="Times New Roman"/>
          <w:sz w:val="24"/>
          <w:szCs w:val="24"/>
        </w:rPr>
        <w:t>D</w:t>
      </w:r>
      <w:r w:rsidRPr="00E743C6">
        <w:rPr>
          <w:rFonts w:ascii="Times New Roman" w:hAnsi="Times New Roman" w:cs="Times New Roman"/>
          <w:sz w:val="24"/>
          <w:szCs w:val="24"/>
        </w:rPr>
        <w:t>irection</w:t>
      </w:r>
      <w:r>
        <w:rPr>
          <w:rFonts w:ascii="Times New Roman" w:hAnsi="Times New Roman" w:cs="Times New Roman"/>
          <w:sz w:val="24"/>
          <w:szCs w:val="24"/>
        </w:rPr>
        <w:t xml:space="preserve"> générale</w:t>
      </w:r>
      <w:r w:rsidRPr="00E743C6">
        <w:rPr>
          <w:rFonts w:ascii="Times New Roman" w:hAnsi="Times New Roman" w:cs="Times New Roman"/>
          <w:sz w:val="24"/>
          <w:szCs w:val="24"/>
        </w:rPr>
        <w:t xml:space="preserve"> en veillant à ce que ce processus de nomination et de réélection soit organisé d’une manière objective, professionnelle et transparente</w:t>
      </w:r>
      <w:r>
        <w:rPr>
          <w:rFonts w:ascii="Times New Roman" w:hAnsi="Times New Roman" w:cs="Times New Roman"/>
          <w:sz w:val="24"/>
          <w:szCs w:val="24"/>
        </w:rPr>
        <w:t>.</w:t>
      </w:r>
    </w:p>
    <w:p w14:paraId="40ABDA86" w14:textId="77777777" w:rsidR="00CB44AD" w:rsidRDefault="00CB44AD" w:rsidP="00412180">
      <w:pPr>
        <w:jc w:val="both"/>
        <w:rPr>
          <w:rFonts w:ascii="Times New Roman" w:hAnsi="Times New Roman" w:cs="Times New Roman"/>
          <w:sz w:val="24"/>
          <w:szCs w:val="24"/>
        </w:rPr>
      </w:pPr>
      <w:r>
        <w:rPr>
          <w:rFonts w:ascii="Times New Roman" w:hAnsi="Times New Roman" w:cs="Times New Roman"/>
          <w:sz w:val="24"/>
          <w:szCs w:val="24"/>
        </w:rPr>
        <w:t>Les responsabilités assumées par ce comité sont les suivantes :</w:t>
      </w:r>
    </w:p>
    <w:p w14:paraId="1BEB2C82" w14:textId="77777777" w:rsidR="00CB44AD" w:rsidRPr="00CB44AD" w:rsidRDefault="00CB44AD" w:rsidP="00CB44AD">
      <w:pPr>
        <w:pStyle w:val="Paragraphedeliste"/>
        <w:numPr>
          <w:ilvl w:val="0"/>
          <w:numId w:val="23"/>
        </w:numPr>
        <w:jc w:val="both"/>
        <w:rPr>
          <w:rFonts w:ascii="Times New Roman" w:hAnsi="Times New Roman" w:cs="Times New Roman"/>
          <w:sz w:val="24"/>
          <w:szCs w:val="24"/>
        </w:rPr>
      </w:pPr>
      <w:r w:rsidRPr="00CB44AD">
        <w:rPr>
          <w:rFonts w:ascii="Times New Roman" w:hAnsi="Times New Roman" w:cs="Times New Roman"/>
          <w:sz w:val="24"/>
          <w:szCs w:val="24"/>
        </w:rPr>
        <w:t xml:space="preserve">établir les procédures de nomination des membres </w:t>
      </w:r>
      <w:r>
        <w:rPr>
          <w:rFonts w:ascii="Times New Roman" w:hAnsi="Times New Roman" w:cs="Times New Roman"/>
          <w:sz w:val="24"/>
          <w:szCs w:val="24"/>
        </w:rPr>
        <w:t>du Conseil</w:t>
      </w:r>
      <w:r w:rsidRPr="00CB44AD">
        <w:rPr>
          <w:rFonts w:ascii="Times New Roman" w:hAnsi="Times New Roman" w:cs="Times New Roman"/>
          <w:sz w:val="24"/>
          <w:szCs w:val="24"/>
        </w:rPr>
        <w:t xml:space="preserve"> et de </w:t>
      </w:r>
      <w:r>
        <w:rPr>
          <w:rFonts w:ascii="Times New Roman" w:hAnsi="Times New Roman" w:cs="Times New Roman"/>
          <w:sz w:val="24"/>
          <w:szCs w:val="24"/>
        </w:rPr>
        <w:t>la D</w:t>
      </w:r>
      <w:r w:rsidRPr="00CB44AD">
        <w:rPr>
          <w:rFonts w:ascii="Times New Roman" w:hAnsi="Times New Roman" w:cs="Times New Roman"/>
          <w:sz w:val="24"/>
          <w:szCs w:val="24"/>
        </w:rPr>
        <w:t xml:space="preserve">irection </w:t>
      </w:r>
      <w:r>
        <w:rPr>
          <w:rFonts w:ascii="Times New Roman" w:hAnsi="Times New Roman" w:cs="Times New Roman"/>
          <w:sz w:val="24"/>
          <w:szCs w:val="24"/>
        </w:rPr>
        <w:t>générale</w:t>
      </w:r>
    </w:p>
    <w:p w14:paraId="28174B4C" w14:textId="77777777" w:rsidR="00CB44AD" w:rsidRPr="00CB44AD" w:rsidRDefault="00CB44AD" w:rsidP="00CB44AD">
      <w:pPr>
        <w:pStyle w:val="Paragraphedeliste"/>
        <w:numPr>
          <w:ilvl w:val="0"/>
          <w:numId w:val="23"/>
        </w:numPr>
        <w:jc w:val="both"/>
        <w:rPr>
          <w:rFonts w:ascii="Times New Roman" w:hAnsi="Times New Roman" w:cs="Times New Roman"/>
          <w:sz w:val="24"/>
          <w:szCs w:val="24"/>
        </w:rPr>
      </w:pPr>
      <w:r w:rsidRPr="00CB44AD">
        <w:rPr>
          <w:rFonts w:ascii="Times New Roman" w:hAnsi="Times New Roman" w:cs="Times New Roman"/>
          <w:sz w:val="24"/>
          <w:szCs w:val="24"/>
        </w:rPr>
        <w:t xml:space="preserve">évaluer périodiquement la structure, la taille et la composition de l’organe d'administration et de soumettre des recommandations à ce dernier en vue de modifications éventuelles concernant la nomination ou la réélection de ses membres, y compris son président </w:t>
      </w:r>
    </w:p>
    <w:p w14:paraId="20B074CF" w14:textId="77777777" w:rsidR="00CB44AD" w:rsidRPr="00CB44AD" w:rsidRDefault="00CB44AD" w:rsidP="00CB44AD">
      <w:pPr>
        <w:pStyle w:val="Paragraphedeliste"/>
        <w:numPr>
          <w:ilvl w:val="0"/>
          <w:numId w:val="23"/>
        </w:numPr>
        <w:jc w:val="both"/>
        <w:rPr>
          <w:rFonts w:ascii="Times New Roman" w:hAnsi="Times New Roman" w:cs="Times New Roman"/>
          <w:sz w:val="24"/>
          <w:szCs w:val="24"/>
        </w:rPr>
      </w:pPr>
      <w:r w:rsidRPr="00CB44AD">
        <w:rPr>
          <w:rFonts w:ascii="Times New Roman" w:hAnsi="Times New Roman" w:cs="Times New Roman"/>
          <w:sz w:val="24"/>
          <w:szCs w:val="24"/>
        </w:rPr>
        <w:t xml:space="preserve">identifier et de proposer à l'approbation de l’organe d'administration des candidats aux fonctions vacantes </w:t>
      </w:r>
    </w:p>
    <w:p w14:paraId="2C7DE6A4" w14:textId="77777777" w:rsidR="00CB44AD" w:rsidRPr="00CB44AD" w:rsidRDefault="00CB44AD" w:rsidP="00CB44AD">
      <w:pPr>
        <w:pStyle w:val="Paragraphedeliste"/>
        <w:numPr>
          <w:ilvl w:val="0"/>
          <w:numId w:val="23"/>
        </w:numPr>
        <w:jc w:val="both"/>
        <w:rPr>
          <w:rFonts w:ascii="Times New Roman" w:hAnsi="Times New Roman" w:cs="Times New Roman"/>
          <w:sz w:val="24"/>
          <w:szCs w:val="24"/>
        </w:rPr>
      </w:pPr>
      <w:r w:rsidRPr="00CB44AD">
        <w:rPr>
          <w:rFonts w:ascii="Times New Roman" w:hAnsi="Times New Roman" w:cs="Times New Roman"/>
          <w:sz w:val="24"/>
          <w:szCs w:val="24"/>
        </w:rPr>
        <w:t xml:space="preserve">évaluer la situation de chaque membre de l’organe d’administration eu égard aux critères d’indépendance et d’identifier les administrateurs indépendants potentiels </w:t>
      </w:r>
    </w:p>
    <w:p w14:paraId="7505F951" w14:textId="77777777" w:rsidR="00CB44AD" w:rsidRPr="00CB44AD" w:rsidRDefault="00CB44AD" w:rsidP="00CB44AD">
      <w:pPr>
        <w:pStyle w:val="Paragraphedeliste"/>
        <w:numPr>
          <w:ilvl w:val="0"/>
          <w:numId w:val="23"/>
        </w:numPr>
        <w:jc w:val="both"/>
        <w:rPr>
          <w:rFonts w:ascii="Times New Roman" w:hAnsi="Times New Roman" w:cs="Times New Roman"/>
          <w:sz w:val="24"/>
          <w:szCs w:val="24"/>
        </w:rPr>
      </w:pPr>
      <w:r w:rsidRPr="00CB44AD">
        <w:rPr>
          <w:rFonts w:ascii="Times New Roman" w:hAnsi="Times New Roman" w:cs="Times New Roman"/>
          <w:sz w:val="24"/>
          <w:szCs w:val="24"/>
        </w:rPr>
        <w:t>préparer et soume</w:t>
      </w:r>
      <w:r>
        <w:rPr>
          <w:rFonts w:ascii="Times New Roman" w:hAnsi="Times New Roman" w:cs="Times New Roman"/>
          <w:sz w:val="24"/>
          <w:szCs w:val="24"/>
        </w:rPr>
        <w:t>ttre au Conseil</w:t>
      </w:r>
      <w:r w:rsidRPr="00CB44AD">
        <w:rPr>
          <w:rFonts w:ascii="Times New Roman" w:hAnsi="Times New Roman" w:cs="Times New Roman"/>
          <w:sz w:val="24"/>
          <w:szCs w:val="24"/>
        </w:rPr>
        <w:t xml:space="preserve"> les dispositions relatives au plan de succession </w:t>
      </w:r>
    </w:p>
    <w:p w14:paraId="013A8D2B" w14:textId="77777777" w:rsidR="00CB44AD" w:rsidRPr="00CB44AD" w:rsidRDefault="00CB44AD" w:rsidP="00CB44AD">
      <w:pPr>
        <w:pStyle w:val="Paragraphedeliste"/>
        <w:numPr>
          <w:ilvl w:val="0"/>
          <w:numId w:val="23"/>
        </w:numPr>
        <w:jc w:val="both"/>
        <w:rPr>
          <w:rFonts w:ascii="Times New Roman" w:hAnsi="Times New Roman" w:cs="Times New Roman"/>
          <w:sz w:val="24"/>
          <w:szCs w:val="24"/>
        </w:rPr>
      </w:pPr>
      <w:r w:rsidRPr="00CB44AD">
        <w:rPr>
          <w:rFonts w:ascii="Times New Roman" w:hAnsi="Times New Roman" w:cs="Times New Roman"/>
          <w:sz w:val="24"/>
          <w:szCs w:val="24"/>
        </w:rPr>
        <w:t xml:space="preserve">proposer la désignation d’administrateurs pour les responsabilités </w:t>
      </w:r>
      <w:r>
        <w:rPr>
          <w:rFonts w:ascii="Times New Roman" w:hAnsi="Times New Roman" w:cs="Times New Roman"/>
          <w:sz w:val="24"/>
          <w:szCs w:val="24"/>
        </w:rPr>
        <w:t>au sein des comités</w:t>
      </w:r>
    </w:p>
    <w:p w14:paraId="3E465E19" w14:textId="77777777" w:rsidR="00CB44AD" w:rsidRPr="00CB44AD" w:rsidRDefault="00CB44AD" w:rsidP="00CB44AD">
      <w:pPr>
        <w:pStyle w:val="Paragraphedeliste"/>
        <w:numPr>
          <w:ilvl w:val="0"/>
          <w:numId w:val="23"/>
        </w:numPr>
        <w:jc w:val="both"/>
        <w:rPr>
          <w:rFonts w:ascii="Times New Roman" w:hAnsi="Times New Roman" w:cs="Times New Roman"/>
          <w:sz w:val="24"/>
          <w:szCs w:val="24"/>
        </w:rPr>
      </w:pPr>
      <w:r w:rsidRPr="00CB44AD">
        <w:rPr>
          <w:rFonts w:ascii="Times New Roman" w:hAnsi="Times New Roman" w:cs="Times New Roman"/>
          <w:sz w:val="24"/>
          <w:szCs w:val="24"/>
        </w:rPr>
        <w:t>identifier, traiter voire éliminer les situations de conflits d’intérêts émanant du processus de nomination</w:t>
      </w:r>
    </w:p>
    <w:p w14:paraId="2C94B6C2" w14:textId="77777777" w:rsidR="00E743C6" w:rsidRDefault="00E743C6" w:rsidP="00412180">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CB44AD" w14:paraId="4363664D"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033EEF7" w14:textId="77777777" w:rsidR="00CB44AD" w:rsidRPr="00585583" w:rsidRDefault="00CB44AD"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CB44AD" w:rsidRPr="00F56604" w14:paraId="78355D2B"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57587961" w14:textId="77777777" w:rsidR="00CB44AD" w:rsidRPr="00A74494" w:rsidRDefault="00CB44AD"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w:t>
            </w:r>
            <w:r>
              <w:rPr>
                <w:rFonts w:ascii="Times New Roman" w:hAnsi="Times New Roman" w:cs="Times New Roman"/>
                <w:sz w:val="24"/>
                <w:szCs w:val="24"/>
              </w:rPr>
              <w:t>es Comités spécialisés</w:t>
            </w:r>
          </w:p>
        </w:tc>
      </w:tr>
    </w:tbl>
    <w:p w14:paraId="32444025" w14:textId="77777777" w:rsidR="00CB44AD" w:rsidRDefault="00CB44AD" w:rsidP="00412180">
      <w:pPr>
        <w:jc w:val="both"/>
        <w:rPr>
          <w:rFonts w:ascii="Times New Roman" w:hAnsi="Times New Roman" w:cs="Times New Roman"/>
          <w:sz w:val="24"/>
          <w:szCs w:val="24"/>
        </w:rPr>
      </w:pPr>
    </w:p>
    <w:p w14:paraId="7F5D994A" w14:textId="77777777" w:rsidR="00CB44AD" w:rsidRDefault="00CB44AD" w:rsidP="00CB44AD">
      <w:pPr>
        <w:jc w:val="both"/>
        <w:rPr>
          <w:rFonts w:ascii="Times New Roman" w:hAnsi="Times New Roman" w:cs="Times New Roman"/>
          <w:b/>
          <w:sz w:val="24"/>
          <w:szCs w:val="24"/>
        </w:rPr>
      </w:pPr>
      <w:r w:rsidRPr="00CA42CC">
        <w:rPr>
          <w:rFonts w:ascii="Times New Roman" w:hAnsi="Times New Roman" w:cs="Times New Roman"/>
          <w:b/>
          <w:sz w:val="24"/>
          <w:szCs w:val="24"/>
        </w:rPr>
        <w:t xml:space="preserve">Article </w:t>
      </w:r>
      <w:r>
        <w:rPr>
          <w:rFonts w:ascii="Times New Roman" w:hAnsi="Times New Roman" w:cs="Times New Roman"/>
          <w:b/>
          <w:sz w:val="24"/>
          <w:szCs w:val="24"/>
        </w:rPr>
        <w:t>18 – Organisation de la supervision du contrôle interne</w:t>
      </w:r>
    </w:p>
    <w:p w14:paraId="44CEA185" w14:textId="77777777" w:rsidR="00D73BA3" w:rsidRDefault="004E245B" w:rsidP="00034D8A">
      <w:pPr>
        <w:jc w:val="both"/>
        <w:rPr>
          <w:rFonts w:ascii="Times New Roman" w:hAnsi="Times New Roman" w:cs="Times New Roman"/>
          <w:sz w:val="24"/>
          <w:szCs w:val="24"/>
        </w:rPr>
      </w:pPr>
      <w:r>
        <w:rPr>
          <w:rFonts w:ascii="Times New Roman" w:hAnsi="Times New Roman" w:cs="Times New Roman"/>
          <w:b/>
          <w:sz w:val="24"/>
          <w:szCs w:val="24"/>
        </w:rPr>
        <w:t>18.3</w:t>
      </w:r>
      <w:r w:rsidR="00412180" w:rsidRPr="00034D8A">
        <w:rPr>
          <w:rFonts w:ascii="Times New Roman" w:hAnsi="Times New Roman" w:cs="Times New Roman"/>
          <w:b/>
          <w:sz w:val="24"/>
          <w:szCs w:val="24"/>
        </w:rPr>
        <w:t xml:space="preserve"> </w:t>
      </w:r>
      <w:r w:rsidR="00D73BA3">
        <w:rPr>
          <w:rFonts w:ascii="Times New Roman" w:hAnsi="Times New Roman" w:cs="Times New Roman"/>
          <w:b/>
          <w:sz w:val="24"/>
          <w:szCs w:val="24"/>
        </w:rPr>
        <w:t>F</w:t>
      </w:r>
      <w:r w:rsidR="00412180" w:rsidRPr="00034D8A">
        <w:rPr>
          <w:rFonts w:ascii="Times New Roman" w:hAnsi="Times New Roman" w:cs="Times New Roman"/>
          <w:b/>
          <w:sz w:val="24"/>
          <w:szCs w:val="24"/>
        </w:rPr>
        <w:t xml:space="preserve">onctionnement </w:t>
      </w:r>
      <w:r w:rsidR="00034D8A">
        <w:rPr>
          <w:rFonts w:ascii="Times New Roman" w:hAnsi="Times New Roman" w:cs="Times New Roman"/>
          <w:b/>
          <w:sz w:val="24"/>
          <w:szCs w:val="24"/>
        </w:rPr>
        <w:t>des Comités spécialisés</w:t>
      </w:r>
      <w:r w:rsidR="00034D8A">
        <w:rPr>
          <w:rFonts w:ascii="Times New Roman" w:hAnsi="Times New Roman" w:cs="Times New Roman"/>
          <w:sz w:val="24"/>
          <w:szCs w:val="24"/>
        </w:rPr>
        <w:t xml:space="preserve"> </w:t>
      </w:r>
    </w:p>
    <w:p w14:paraId="46174C0C" w14:textId="77777777" w:rsidR="00412180" w:rsidRPr="00034D8A" w:rsidRDefault="00294229" w:rsidP="00034D8A">
      <w:pPr>
        <w:jc w:val="both"/>
        <w:rPr>
          <w:rFonts w:ascii="Times New Roman" w:hAnsi="Times New Roman" w:cs="Times New Roman"/>
          <w:sz w:val="24"/>
          <w:szCs w:val="24"/>
        </w:rPr>
      </w:pPr>
      <w:r>
        <w:rPr>
          <w:rFonts w:ascii="Times New Roman" w:hAnsi="Times New Roman" w:cs="Times New Roman"/>
          <w:sz w:val="24"/>
          <w:szCs w:val="24"/>
        </w:rPr>
        <w:t>La</w:t>
      </w:r>
      <w:r w:rsidR="00412180" w:rsidRPr="00034D8A">
        <w:rPr>
          <w:rFonts w:ascii="Times New Roman" w:hAnsi="Times New Roman" w:cs="Times New Roman"/>
          <w:sz w:val="24"/>
          <w:szCs w:val="24"/>
        </w:rPr>
        <w:t xml:space="preserve"> </w:t>
      </w:r>
      <w:r w:rsidR="00D73BA3">
        <w:rPr>
          <w:rFonts w:ascii="Times New Roman" w:hAnsi="Times New Roman" w:cs="Times New Roman"/>
          <w:sz w:val="24"/>
          <w:szCs w:val="24"/>
        </w:rPr>
        <w:t>C</w:t>
      </w:r>
      <w:r w:rsidR="00412180" w:rsidRPr="00034D8A">
        <w:rPr>
          <w:rFonts w:ascii="Times New Roman" w:hAnsi="Times New Roman" w:cs="Times New Roman"/>
          <w:sz w:val="24"/>
          <w:szCs w:val="24"/>
        </w:rPr>
        <w:t xml:space="preserve">harte </w:t>
      </w:r>
      <w:r w:rsidR="00D73BA3">
        <w:rPr>
          <w:rFonts w:ascii="Times New Roman" w:hAnsi="Times New Roman" w:cs="Times New Roman"/>
          <w:sz w:val="24"/>
          <w:szCs w:val="24"/>
        </w:rPr>
        <w:t xml:space="preserve">d’audit interne, </w:t>
      </w:r>
      <w:r>
        <w:rPr>
          <w:rFonts w:ascii="Times New Roman" w:hAnsi="Times New Roman" w:cs="Times New Roman"/>
          <w:sz w:val="24"/>
          <w:szCs w:val="24"/>
        </w:rPr>
        <w:t xml:space="preserve">le </w:t>
      </w:r>
      <w:r w:rsidR="00D73BA3">
        <w:rPr>
          <w:rFonts w:ascii="Times New Roman" w:hAnsi="Times New Roman" w:cs="Times New Roman"/>
          <w:sz w:val="24"/>
          <w:szCs w:val="24"/>
        </w:rPr>
        <w:t xml:space="preserve">Règlement </w:t>
      </w:r>
      <w:r w:rsidR="00412180" w:rsidRPr="00034D8A">
        <w:rPr>
          <w:rFonts w:ascii="Times New Roman" w:hAnsi="Times New Roman" w:cs="Times New Roman"/>
          <w:sz w:val="24"/>
          <w:szCs w:val="24"/>
        </w:rPr>
        <w:t xml:space="preserve">intérieur </w:t>
      </w:r>
      <w:r w:rsidR="00D73BA3">
        <w:rPr>
          <w:rFonts w:ascii="Times New Roman" w:hAnsi="Times New Roman" w:cs="Times New Roman"/>
          <w:sz w:val="24"/>
          <w:szCs w:val="24"/>
        </w:rPr>
        <w:t xml:space="preserve">des risques et la présente Charte de gouvernance </w:t>
      </w:r>
      <w:r>
        <w:rPr>
          <w:rFonts w:ascii="Times New Roman" w:hAnsi="Times New Roman" w:cs="Times New Roman"/>
          <w:sz w:val="24"/>
          <w:szCs w:val="24"/>
        </w:rPr>
        <w:t xml:space="preserve">régissent les règles de fonctionnement des Comités spécialisés émanant du Conseil et </w:t>
      </w:r>
      <w:r w:rsidR="00D73BA3">
        <w:rPr>
          <w:rFonts w:ascii="Times New Roman" w:hAnsi="Times New Roman" w:cs="Times New Roman"/>
          <w:sz w:val="24"/>
          <w:szCs w:val="24"/>
        </w:rPr>
        <w:t>définiss</w:t>
      </w:r>
      <w:r>
        <w:rPr>
          <w:rFonts w:ascii="Times New Roman" w:hAnsi="Times New Roman" w:cs="Times New Roman"/>
          <w:sz w:val="24"/>
          <w:szCs w:val="24"/>
        </w:rPr>
        <w:t>e</w:t>
      </w:r>
      <w:r w:rsidR="00D73BA3">
        <w:rPr>
          <w:rFonts w:ascii="Times New Roman" w:hAnsi="Times New Roman" w:cs="Times New Roman"/>
          <w:sz w:val="24"/>
          <w:szCs w:val="24"/>
        </w:rPr>
        <w:t>nt le</w:t>
      </w:r>
      <w:r w:rsidR="00412180" w:rsidRPr="00034D8A">
        <w:rPr>
          <w:rFonts w:ascii="Times New Roman" w:hAnsi="Times New Roman" w:cs="Times New Roman"/>
          <w:sz w:val="24"/>
          <w:szCs w:val="24"/>
        </w:rPr>
        <w:t>s mandats, composition, périmètre et règles de fonctionnement</w:t>
      </w:r>
      <w:r w:rsidR="00D73BA3">
        <w:rPr>
          <w:rFonts w:ascii="Times New Roman" w:hAnsi="Times New Roman" w:cs="Times New Roman"/>
          <w:sz w:val="24"/>
          <w:szCs w:val="24"/>
        </w:rPr>
        <w:t>.</w:t>
      </w:r>
    </w:p>
    <w:p w14:paraId="06CD554F" w14:textId="2A2D8CEB" w:rsidR="000815AA" w:rsidRDefault="000815AA" w:rsidP="00D73BA3">
      <w:pPr>
        <w:jc w:val="both"/>
        <w:rPr>
          <w:rFonts w:ascii="Times New Roman" w:hAnsi="Times New Roman" w:cs="Times New Roman"/>
          <w:sz w:val="24"/>
          <w:szCs w:val="24"/>
        </w:rPr>
      </w:pPr>
      <w:r>
        <w:rPr>
          <w:rFonts w:ascii="Times New Roman" w:hAnsi="Times New Roman" w:cs="Times New Roman"/>
          <w:sz w:val="24"/>
          <w:szCs w:val="24"/>
        </w:rPr>
        <w:t>Le</w:t>
      </w:r>
      <w:r w:rsidR="00D73BA3">
        <w:rPr>
          <w:rFonts w:ascii="Times New Roman" w:hAnsi="Times New Roman" w:cs="Times New Roman"/>
          <w:sz w:val="24"/>
          <w:szCs w:val="24"/>
        </w:rPr>
        <w:t xml:space="preserve"> </w:t>
      </w:r>
      <w:r>
        <w:rPr>
          <w:rFonts w:ascii="Times New Roman" w:hAnsi="Times New Roman" w:cs="Times New Roman"/>
          <w:sz w:val="24"/>
          <w:szCs w:val="24"/>
        </w:rPr>
        <w:t>C</w:t>
      </w:r>
      <w:r w:rsidR="00D73BA3">
        <w:rPr>
          <w:rFonts w:ascii="Times New Roman" w:hAnsi="Times New Roman" w:cs="Times New Roman"/>
          <w:sz w:val="24"/>
          <w:szCs w:val="24"/>
        </w:rPr>
        <w:t>omité</w:t>
      </w:r>
      <w:r>
        <w:rPr>
          <w:rFonts w:ascii="Times New Roman" w:hAnsi="Times New Roman" w:cs="Times New Roman"/>
          <w:sz w:val="24"/>
          <w:szCs w:val="24"/>
        </w:rPr>
        <w:t xml:space="preserve"> d’audit et des risques tien</w:t>
      </w:r>
      <w:r w:rsidR="00D73BA3">
        <w:rPr>
          <w:rFonts w:ascii="Times New Roman" w:hAnsi="Times New Roman" w:cs="Times New Roman"/>
          <w:sz w:val="24"/>
          <w:szCs w:val="24"/>
        </w:rPr>
        <w:t>t</w:t>
      </w:r>
      <w:r w:rsidR="00412180" w:rsidRPr="00D73BA3">
        <w:rPr>
          <w:rFonts w:ascii="Times New Roman" w:hAnsi="Times New Roman" w:cs="Times New Roman"/>
          <w:sz w:val="24"/>
          <w:szCs w:val="24"/>
        </w:rPr>
        <w:t xml:space="preserve"> des réunions </w:t>
      </w:r>
      <w:r w:rsidR="00D73BA3">
        <w:rPr>
          <w:rFonts w:ascii="Times New Roman" w:hAnsi="Times New Roman" w:cs="Times New Roman"/>
          <w:sz w:val="24"/>
          <w:szCs w:val="24"/>
        </w:rPr>
        <w:t xml:space="preserve">chaque trimestre </w:t>
      </w:r>
      <w:r>
        <w:rPr>
          <w:rFonts w:ascii="Times New Roman" w:hAnsi="Times New Roman" w:cs="Times New Roman"/>
          <w:sz w:val="24"/>
          <w:szCs w:val="24"/>
        </w:rPr>
        <w:t>et les Comités des rémunérations et des nominations tiennent des réunions annuelles</w:t>
      </w:r>
      <w:r w:rsidR="003E2873">
        <w:rPr>
          <w:rFonts w:ascii="Times New Roman" w:hAnsi="Times New Roman" w:cs="Times New Roman"/>
          <w:sz w:val="24"/>
          <w:szCs w:val="24"/>
        </w:rPr>
        <w:t>.</w:t>
      </w:r>
    </w:p>
    <w:p w14:paraId="0E4E6F39" w14:textId="77777777" w:rsidR="00412180" w:rsidRPr="00D73BA3" w:rsidRDefault="000815AA" w:rsidP="00D73BA3">
      <w:pPr>
        <w:jc w:val="both"/>
        <w:rPr>
          <w:rFonts w:ascii="Times New Roman" w:hAnsi="Times New Roman" w:cs="Times New Roman"/>
          <w:sz w:val="24"/>
          <w:szCs w:val="24"/>
        </w:rPr>
      </w:pPr>
      <w:r>
        <w:rPr>
          <w:rFonts w:ascii="Times New Roman" w:hAnsi="Times New Roman" w:cs="Times New Roman"/>
          <w:sz w:val="24"/>
          <w:szCs w:val="24"/>
        </w:rPr>
        <w:t xml:space="preserve">Les trois comités </w:t>
      </w:r>
      <w:r w:rsidR="00294229">
        <w:rPr>
          <w:rFonts w:ascii="Times New Roman" w:hAnsi="Times New Roman" w:cs="Times New Roman"/>
          <w:sz w:val="24"/>
          <w:szCs w:val="24"/>
        </w:rPr>
        <w:t>d</w:t>
      </w:r>
      <w:r w:rsidR="00D73BA3">
        <w:rPr>
          <w:rFonts w:ascii="Times New Roman" w:hAnsi="Times New Roman" w:cs="Times New Roman"/>
          <w:sz w:val="24"/>
          <w:szCs w:val="24"/>
        </w:rPr>
        <w:t xml:space="preserve">ocumentent </w:t>
      </w:r>
      <w:r w:rsidR="00412180" w:rsidRPr="00D73BA3">
        <w:rPr>
          <w:rFonts w:ascii="Times New Roman" w:hAnsi="Times New Roman" w:cs="Times New Roman"/>
          <w:sz w:val="24"/>
          <w:szCs w:val="24"/>
        </w:rPr>
        <w:t xml:space="preserve">leurs délibérations et décisions </w:t>
      </w:r>
      <w:r w:rsidR="00294229">
        <w:rPr>
          <w:rFonts w:ascii="Times New Roman" w:hAnsi="Times New Roman" w:cs="Times New Roman"/>
          <w:sz w:val="24"/>
          <w:szCs w:val="24"/>
        </w:rPr>
        <w:t xml:space="preserve">à l’issue des réunions trimestrielles et annuelles, </w:t>
      </w:r>
      <w:r w:rsidR="00D73BA3">
        <w:rPr>
          <w:rFonts w:ascii="Times New Roman" w:hAnsi="Times New Roman" w:cs="Times New Roman"/>
          <w:sz w:val="24"/>
          <w:szCs w:val="24"/>
        </w:rPr>
        <w:t>au moyen de</w:t>
      </w:r>
      <w:r w:rsidR="00294229">
        <w:rPr>
          <w:rFonts w:ascii="Times New Roman" w:hAnsi="Times New Roman" w:cs="Times New Roman"/>
          <w:sz w:val="24"/>
          <w:szCs w:val="24"/>
        </w:rPr>
        <w:t>s</w:t>
      </w:r>
      <w:r w:rsidR="00D73BA3">
        <w:rPr>
          <w:rFonts w:ascii="Times New Roman" w:hAnsi="Times New Roman" w:cs="Times New Roman"/>
          <w:sz w:val="24"/>
          <w:szCs w:val="24"/>
        </w:rPr>
        <w:t xml:space="preserve"> procès-verbaux, notes de </w:t>
      </w:r>
      <w:r w:rsidR="00412180" w:rsidRPr="00D73BA3">
        <w:rPr>
          <w:rFonts w:ascii="Times New Roman" w:hAnsi="Times New Roman" w:cs="Times New Roman"/>
          <w:sz w:val="24"/>
          <w:szCs w:val="24"/>
        </w:rPr>
        <w:t>synthèse des questions exa</w:t>
      </w:r>
      <w:r>
        <w:rPr>
          <w:rFonts w:ascii="Times New Roman" w:hAnsi="Times New Roman" w:cs="Times New Roman"/>
          <w:sz w:val="24"/>
          <w:szCs w:val="24"/>
        </w:rPr>
        <w:t xml:space="preserve">minées et des décisions prises et </w:t>
      </w:r>
      <w:r w:rsidR="00D73BA3">
        <w:rPr>
          <w:rFonts w:ascii="Times New Roman" w:hAnsi="Times New Roman" w:cs="Times New Roman"/>
          <w:sz w:val="24"/>
          <w:szCs w:val="24"/>
        </w:rPr>
        <w:t xml:space="preserve">états de suivi </w:t>
      </w:r>
      <w:r>
        <w:rPr>
          <w:rFonts w:ascii="Times New Roman" w:hAnsi="Times New Roman" w:cs="Times New Roman"/>
          <w:sz w:val="24"/>
          <w:szCs w:val="24"/>
        </w:rPr>
        <w:t xml:space="preserve">et d’avancement </w:t>
      </w:r>
      <w:r w:rsidR="00D73BA3">
        <w:rPr>
          <w:rFonts w:ascii="Times New Roman" w:hAnsi="Times New Roman" w:cs="Times New Roman"/>
          <w:sz w:val="24"/>
          <w:szCs w:val="24"/>
        </w:rPr>
        <w:t>des précédentes décisions.</w:t>
      </w:r>
    </w:p>
    <w:p w14:paraId="720DA808" w14:textId="77777777" w:rsidR="00034D8A" w:rsidRDefault="00034D8A" w:rsidP="00034D8A">
      <w:pPr>
        <w:jc w:val="both"/>
        <w:rPr>
          <w:rFonts w:ascii="Times New Roman" w:hAnsi="Times New Roman" w:cs="Times New Roman"/>
          <w:sz w:val="24"/>
          <w:szCs w:val="24"/>
        </w:rPr>
      </w:pPr>
    </w:p>
    <w:p w14:paraId="10F4424E" w14:textId="77777777" w:rsidR="00034D8A" w:rsidRDefault="00034D8A" w:rsidP="00034D8A">
      <w:pPr>
        <w:jc w:val="both"/>
        <w:rPr>
          <w:rFonts w:ascii="Times New Roman" w:hAnsi="Times New Roman" w:cs="Times New Roman"/>
          <w:b/>
          <w:sz w:val="24"/>
          <w:szCs w:val="24"/>
        </w:rPr>
      </w:pPr>
      <w:r w:rsidRPr="00034D8A">
        <w:rPr>
          <w:rFonts w:ascii="Times New Roman" w:hAnsi="Times New Roman" w:cs="Times New Roman"/>
          <w:b/>
          <w:sz w:val="24"/>
          <w:szCs w:val="24"/>
        </w:rPr>
        <w:t xml:space="preserve">18.4 </w:t>
      </w:r>
      <w:r w:rsidR="00D73BA3" w:rsidRPr="00034D8A">
        <w:rPr>
          <w:rFonts w:ascii="Times New Roman" w:hAnsi="Times New Roman" w:cs="Times New Roman"/>
          <w:b/>
          <w:sz w:val="24"/>
          <w:szCs w:val="24"/>
        </w:rPr>
        <w:t>Composition des Comités spécialisés</w:t>
      </w:r>
    </w:p>
    <w:p w14:paraId="05A06682" w14:textId="43703401" w:rsidR="004E245B" w:rsidRDefault="000815AA" w:rsidP="00034D8A">
      <w:pPr>
        <w:jc w:val="both"/>
        <w:rPr>
          <w:rFonts w:ascii="Times New Roman" w:hAnsi="Times New Roman" w:cs="Times New Roman"/>
          <w:sz w:val="24"/>
          <w:szCs w:val="24"/>
        </w:rPr>
      </w:pPr>
      <w:r>
        <w:rPr>
          <w:rFonts w:ascii="Times New Roman" w:hAnsi="Times New Roman" w:cs="Times New Roman"/>
          <w:sz w:val="24"/>
          <w:szCs w:val="24"/>
        </w:rPr>
        <w:t>Le Comité d’audit et des risques</w:t>
      </w:r>
      <w:r w:rsidR="009250D5">
        <w:rPr>
          <w:rFonts w:ascii="Times New Roman" w:hAnsi="Times New Roman" w:cs="Times New Roman"/>
          <w:sz w:val="24"/>
          <w:szCs w:val="24"/>
        </w:rPr>
        <w:t>,</w:t>
      </w:r>
      <w:r w:rsidR="00295B3D">
        <w:rPr>
          <w:rFonts w:ascii="Times New Roman" w:hAnsi="Times New Roman" w:cs="Times New Roman"/>
          <w:sz w:val="24"/>
          <w:szCs w:val="24"/>
        </w:rPr>
        <w:t xml:space="preserve"> le Comité des rémunérations et le Comité des nominations</w:t>
      </w:r>
      <w:r>
        <w:rPr>
          <w:rFonts w:ascii="Times New Roman" w:hAnsi="Times New Roman" w:cs="Times New Roman"/>
          <w:sz w:val="24"/>
          <w:szCs w:val="24"/>
        </w:rPr>
        <w:t xml:space="preserve"> </w:t>
      </w:r>
      <w:r w:rsidR="009250D5">
        <w:rPr>
          <w:rFonts w:ascii="Times New Roman" w:hAnsi="Times New Roman" w:cs="Times New Roman"/>
          <w:sz w:val="24"/>
          <w:szCs w:val="24"/>
        </w:rPr>
        <w:t xml:space="preserve">sont </w:t>
      </w:r>
      <w:r>
        <w:rPr>
          <w:rFonts w:ascii="Times New Roman" w:hAnsi="Times New Roman" w:cs="Times New Roman"/>
          <w:sz w:val="24"/>
          <w:szCs w:val="24"/>
        </w:rPr>
        <w:t>présidé</w:t>
      </w:r>
      <w:r w:rsidR="009250D5">
        <w:rPr>
          <w:rFonts w:ascii="Times New Roman" w:hAnsi="Times New Roman" w:cs="Times New Roman"/>
          <w:sz w:val="24"/>
          <w:szCs w:val="24"/>
        </w:rPr>
        <w:t>s</w:t>
      </w:r>
      <w:r w:rsidR="00295B3D">
        <w:rPr>
          <w:rFonts w:ascii="Times New Roman" w:hAnsi="Times New Roman" w:cs="Times New Roman"/>
          <w:sz w:val="24"/>
          <w:szCs w:val="24"/>
        </w:rPr>
        <w:t xml:space="preserve"> </w:t>
      </w:r>
      <w:r>
        <w:rPr>
          <w:rFonts w:ascii="Times New Roman" w:hAnsi="Times New Roman" w:cs="Times New Roman"/>
          <w:sz w:val="24"/>
          <w:szCs w:val="24"/>
        </w:rPr>
        <w:t xml:space="preserve">par un administrateur indépendant, membre non exécutif de l’organisation et nommé pour un mandat de trois années </w:t>
      </w:r>
      <w:r w:rsidR="00295B3D">
        <w:rPr>
          <w:rFonts w:ascii="Times New Roman" w:hAnsi="Times New Roman" w:cs="Times New Roman"/>
          <w:sz w:val="24"/>
          <w:szCs w:val="24"/>
        </w:rPr>
        <w:t>par les membres du Conseil.</w:t>
      </w:r>
    </w:p>
    <w:p w14:paraId="0BC654B2" w14:textId="50F59833" w:rsidR="004068A7" w:rsidRPr="004068A7" w:rsidRDefault="004068A7" w:rsidP="00034D8A">
      <w:pPr>
        <w:jc w:val="both"/>
        <w:rPr>
          <w:rFonts w:ascii="Times New Roman" w:hAnsi="Times New Roman" w:cs="Times New Roman"/>
          <w:color w:val="FF0000"/>
          <w:sz w:val="24"/>
          <w:szCs w:val="24"/>
        </w:rPr>
      </w:pPr>
      <w:r w:rsidRPr="004068A7">
        <w:rPr>
          <w:rFonts w:ascii="Times New Roman" w:hAnsi="Times New Roman" w:cs="Times New Roman"/>
          <w:color w:val="FF0000"/>
          <w:sz w:val="24"/>
          <w:szCs w:val="24"/>
        </w:rPr>
        <w:t xml:space="preserve">Le </w:t>
      </w:r>
      <w:r w:rsidR="00761412" w:rsidRPr="004068A7">
        <w:rPr>
          <w:rFonts w:ascii="Times New Roman" w:hAnsi="Times New Roman" w:cs="Times New Roman"/>
          <w:color w:val="FF0000"/>
          <w:sz w:val="24"/>
          <w:szCs w:val="24"/>
        </w:rPr>
        <w:t>Comité</w:t>
      </w:r>
      <w:r w:rsidRPr="004068A7">
        <w:rPr>
          <w:rFonts w:ascii="Times New Roman" w:hAnsi="Times New Roman" w:cs="Times New Roman"/>
          <w:color w:val="FF0000"/>
          <w:sz w:val="24"/>
          <w:szCs w:val="24"/>
        </w:rPr>
        <w:t xml:space="preserve"> d’audit et des risques est chargé des attributions du Comité des nominations et du </w:t>
      </w:r>
      <w:r w:rsidR="00761412" w:rsidRPr="004068A7">
        <w:rPr>
          <w:rFonts w:ascii="Times New Roman" w:hAnsi="Times New Roman" w:cs="Times New Roman"/>
          <w:color w:val="FF0000"/>
          <w:sz w:val="24"/>
          <w:szCs w:val="24"/>
        </w:rPr>
        <w:t>Comité</w:t>
      </w:r>
      <w:r w:rsidRPr="004068A7">
        <w:rPr>
          <w:rFonts w:ascii="Times New Roman" w:hAnsi="Times New Roman" w:cs="Times New Roman"/>
          <w:color w:val="FF0000"/>
          <w:sz w:val="24"/>
          <w:szCs w:val="24"/>
        </w:rPr>
        <w:t xml:space="preserve"> des rémunérations, tels que prévus ci-dessus, en raison du fait que la taille et les risques de </w:t>
      </w:r>
      <w:r w:rsidR="004040EB">
        <w:rPr>
          <w:rFonts w:ascii="Times New Roman" w:hAnsi="Times New Roman" w:cs="Times New Roman"/>
          <w:color w:val="FF0000"/>
          <w:sz w:val="24"/>
          <w:szCs w:val="24"/>
        </w:rPr>
        <w:t>L’EDP</w:t>
      </w:r>
      <w:r w:rsidRPr="004068A7">
        <w:rPr>
          <w:rFonts w:ascii="Times New Roman" w:hAnsi="Times New Roman" w:cs="Times New Roman"/>
          <w:color w:val="FF0000"/>
          <w:sz w:val="24"/>
          <w:szCs w:val="24"/>
        </w:rPr>
        <w:t xml:space="preserve"> ne justifient pas la création de </w:t>
      </w:r>
      <w:r w:rsidR="00761412" w:rsidRPr="004068A7">
        <w:rPr>
          <w:rFonts w:ascii="Times New Roman" w:hAnsi="Times New Roman" w:cs="Times New Roman"/>
          <w:color w:val="FF0000"/>
          <w:sz w:val="24"/>
          <w:szCs w:val="24"/>
        </w:rPr>
        <w:t>comités</w:t>
      </w:r>
      <w:r w:rsidRPr="004068A7">
        <w:rPr>
          <w:rFonts w:ascii="Times New Roman" w:hAnsi="Times New Roman" w:cs="Times New Roman"/>
          <w:color w:val="FF0000"/>
          <w:sz w:val="24"/>
          <w:szCs w:val="24"/>
        </w:rPr>
        <w:t xml:space="preserve"> distincts (cf. Directive D1W14/BAM).</w:t>
      </w:r>
    </w:p>
    <w:p w14:paraId="7589373B" w14:textId="77777777" w:rsidR="004E245B" w:rsidRDefault="004E245B" w:rsidP="004E245B">
      <w:pPr>
        <w:jc w:val="both"/>
        <w:rPr>
          <w:rFonts w:ascii="Times New Roman" w:hAnsi="Times New Roman" w:cs="Times New Roman"/>
          <w:sz w:val="24"/>
          <w:szCs w:val="24"/>
        </w:rPr>
      </w:pPr>
      <w:r w:rsidRPr="004E245B">
        <w:rPr>
          <w:rFonts w:ascii="Times New Roman" w:hAnsi="Times New Roman" w:cs="Times New Roman"/>
          <w:sz w:val="24"/>
          <w:szCs w:val="24"/>
        </w:rPr>
        <w:t xml:space="preserve">La composition des </w:t>
      </w:r>
      <w:r w:rsidR="00294229">
        <w:rPr>
          <w:rFonts w:ascii="Times New Roman" w:hAnsi="Times New Roman" w:cs="Times New Roman"/>
          <w:sz w:val="24"/>
          <w:szCs w:val="24"/>
        </w:rPr>
        <w:t xml:space="preserve">trois </w:t>
      </w:r>
      <w:r w:rsidRPr="004E245B">
        <w:rPr>
          <w:rFonts w:ascii="Times New Roman" w:hAnsi="Times New Roman" w:cs="Times New Roman"/>
          <w:sz w:val="24"/>
          <w:szCs w:val="24"/>
        </w:rPr>
        <w:t>comités</w:t>
      </w:r>
      <w:r>
        <w:rPr>
          <w:rFonts w:ascii="Times New Roman" w:hAnsi="Times New Roman" w:cs="Times New Roman"/>
          <w:sz w:val="24"/>
          <w:szCs w:val="24"/>
        </w:rPr>
        <w:t xml:space="preserve"> est formalisée chaque année comme suit :</w:t>
      </w:r>
    </w:p>
    <w:p w14:paraId="2C18C081" w14:textId="77777777" w:rsidR="004E245B" w:rsidRDefault="004E245B" w:rsidP="004E245B">
      <w:pPr>
        <w:jc w:val="both"/>
        <w:rPr>
          <w:rFonts w:ascii="Times New Roman" w:hAnsi="Times New Roman" w:cs="Times New Roman"/>
          <w:sz w:val="24"/>
          <w:szCs w:val="24"/>
        </w:rPr>
      </w:pPr>
    </w:p>
    <w:tbl>
      <w:tblPr>
        <w:tblStyle w:val="Listeclaire-Accent2"/>
        <w:tblW w:w="8964" w:type="dxa"/>
        <w:jc w:val="center"/>
        <w:tblLook w:val="04A0" w:firstRow="1" w:lastRow="0" w:firstColumn="1" w:lastColumn="0" w:noHBand="0" w:noVBand="1"/>
      </w:tblPr>
      <w:tblGrid>
        <w:gridCol w:w="3207"/>
        <w:gridCol w:w="2285"/>
        <w:gridCol w:w="1645"/>
        <w:gridCol w:w="1827"/>
      </w:tblGrid>
      <w:tr w:rsidR="004E245B" w14:paraId="0EC641EC" w14:textId="77777777" w:rsidTr="005D57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7" w:type="dxa"/>
            <w:vAlign w:val="center"/>
          </w:tcPr>
          <w:p w14:paraId="4C9DE842" w14:textId="77777777" w:rsidR="004E245B" w:rsidRDefault="004E245B" w:rsidP="00E96A73">
            <w:pPr>
              <w:jc w:val="center"/>
              <w:rPr>
                <w:rFonts w:ascii="Times New Roman" w:hAnsi="Times New Roman" w:cs="Times New Roman"/>
                <w:sz w:val="24"/>
                <w:szCs w:val="24"/>
              </w:rPr>
            </w:pPr>
            <w:r>
              <w:rPr>
                <w:rFonts w:ascii="Times New Roman" w:hAnsi="Times New Roman" w:cs="Times New Roman"/>
                <w:sz w:val="24"/>
                <w:szCs w:val="24"/>
              </w:rPr>
              <w:t>Fonction</w:t>
            </w:r>
          </w:p>
        </w:tc>
        <w:tc>
          <w:tcPr>
            <w:tcW w:w="2285" w:type="dxa"/>
            <w:vAlign w:val="center"/>
          </w:tcPr>
          <w:p w14:paraId="60E40C2F" w14:textId="77777777" w:rsidR="004E245B" w:rsidRDefault="004E245B" w:rsidP="00E96A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Nom &amp; Fonction</w:t>
            </w:r>
          </w:p>
        </w:tc>
        <w:tc>
          <w:tcPr>
            <w:tcW w:w="1645" w:type="dxa"/>
          </w:tcPr>
          <w:p w14:paraId="27B4499B" w14:textId="77777777" w:rsidR="004E245B" w:rsidRDefault="004E245B" w:rsidP="00E96A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Date de nomination</w:t>
            </w:r>
          </w:p>
        </w:tc>
        <w:tc>
          <w:tcPr>
            <w:tcW w:w="1827" w:type="dxa"/>
          </w:tcPr>
          <w:p w14:paraId="4A7893AD" w14:textId="77777777" w:rsidR="004E245B" w:rsidRDefault="004E245B" w:rsidP="00E96A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Fin du mandat</w:t>
            </w:r>
          </w:p>
        </w:tc>
      </w:tr>
      <w:tr w:rsidR="004E245B" w14:paraId="2DDC11AF" w14:textId="77777777" w:rsidTr="005D57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7" w:type="dxa"/>
          </w:tcPr>
          <w:p w14:paraId="66DBA7B0" w14:textId="77777777" w:rsidR="004E245B" w:rsidRDefault="000815AA" w:rsidP="005D578D">
            <w:pPr>
              <w:rPr>
                <w:rFonts w:ascii="Times New Roman" w:hAnsi="Times New Roman" w:cs="Times New Roman"/>
                <w:sz w:val="24"/>
                <w:szCs w:val="24"/>
              </w:rPr>
            </w:pPr>
            <w:r>
              <w:rPr>
                <w:rFonts w:ascii="Times New Roman" w:hAnsi="Times New Roman" w:cs="Times New Roman"/>
                <w:sz w:val="24"/>
                <w:szCs w:val="24"/>
              </w:rPr>
              <w:t>Responsable du Comité d’audit et des risques</w:t>
            </w:r>
          </w:p>
        </w:tc>
        <w:tc>
          <w:tcPr>
            <w:tcW w:w="2285" w:type="dxa"/>
          </w:tcPr>
          <w:p w14:paraId="13BD0A8B" w14:textId="77777777" w:rsidR="004E245B" w:rsidRDefault="004E245B"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564A36C9" w14:textId="77777777" w:rsidR="004E245B" w:rsidRDefault="004E245B" w:rsidP="00E96A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827" w:type="dxa"/>
          </w:tcPr>
          <w:p w14:paraId="78249103" w14:textId="77777777" w:rsidR="004E245B" w:rsidRPr="003E7178" w:rsidRDefault="004E245B"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4E245B" w14:paraId="2E81AB56" w14:textId="77777777" w:rsidTr="005D578D">
        <w:trPr>
          <w:jc w:val="center"/>
        </w:trPr>
        <w:tc>
          <w:tcPr>
            <w:cnfStyle w:val="001000000000" w:firstRow="0" w:lastRow="0" w:firstColumn="1" w:lastColumn="0" w:oddVBand="0" w:evenVBand="0" w:oddHBand="0" w:evenHBand="0" w:firstRowFirstColumn="0" w:firstRowLastColumn="0" w:lastRowFirstColumn="0" w:lastRowLastColumn="0"/>
            <w:tcW w:w="3207" w:type="dxa"/>
          </w:tcPr>
          <w:p w14:paraId="6E9F2822" w14:textId="77777777" w:rsidR="004E245B" w:rsidRDefault="000815AA" w:rsidP="005D578D">
            <w:pPr>
              <w:rPr>
                <w:rFonts w:ascii="Times New Roman" w:hAnsi="Times New Roman" w:cs="Times New Roman"/>
                <w:sz w:val="24"/>
                <w:szCs w:val="24"/>
              </w:rPr>
            </w:pPr>
            <w:r>
              <w:rPr>
                <w:rFonts w:ascii="Times New Roman" w:hAnsi="Times New Roman" w:cs="Times New Roman"/>
                <w:sz w:val="24"/>
                <w:szCs w:val="24"/>
              </w:rPr>
              <w:t>Responsable du Comité des rémunérations</w:t>
            </w:r>
          </w:p>
        </w:tc>
        <w:tc>
          <w:tcPr>
            <w:tcW w:w="2285" w:type="dxa"/>
          </w:tcPr>
          <w:p w14:paraId="6AD39E14" w14:textId="77777777" w:rsidR="004E245B" w:rsidRDefault="004E245B"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53645DAD" w14:textId="77777777" w:rsidR="004E245B" w:rsidRDefault="004E245B" w:rsidP="00E96A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827" w:type="dxa"/>
          </w:tcPr>
          <w:p w14:paraId="4C6A8BCA" w14:textId="77777777" w:rsidR="004E245B" w:rsidRPr="003E7178" w:rsidRDefault="004E245B"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r w:rsidR="004E245B" w14:paraId="1D330867" w14:textId="77777777" w:rsidTr="005D57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7" w:type="dxa"/>
          </w:tcPr>
          <w:p w14:paraId="3F96CBBF" w14:textId="77777777" w:rsidR="004E245B" w:rsidRDefault="000815AA" w:rsidP="005D578D">
            <w:pPr>
              <w:rPr>
                <w:rFonts w:ascii="Times New Roman" w:hAnsi="Times New Roman" w:cs="Times New Roman"/>
                <w:sz w:val="24"/>
                <w:szCs w:val="24"/>
              </w:rPr>
            </w:pPr>
            <w:r>
              <w:rPr>
                <w:rFonts w:ascii="Times New Roman" w:hAnsi="Times New Roman" w:cs="Times New Roman"/>
                <w:sz w:val="24"/>
                <w:szCs w:val="24"/>
              </w:rPr>
              <w:t>Responsable du Comité des nominations</w:t>
            </w:r>
          </w:p>
        </w:tc>
        <w:tc>
          <w:tcPr>
            <w:tcW w:w="2285" w:type="dxa"/>
          </w:tcPr>
          <w:p w14:paraId="17133F7F" w14:textId="77777777" w:rsidR="004E245B" w:rsidRDefault="004E245B"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45" w:type="dxa"/>
            <w:vAlign w:val="center"/>
          </w:tcPr>
          <w:p w14:paraId="5877AE32" w14:textId="77777777" w:rsidR="004E245B" w:rsidRDefault="004E245B" w:rsidP="00E96A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xx/xx/20xx</w:t>
            </w:r>
          </w:p>
        </w:tc>
        <w:tc>
          <w:tcPr>
            <w:tcW w:w="1827" w:type="dxa"/>
          </w:tcPr>
          <w:p w14:paraId="0262A3D0" w14:textId="77777777" w:rsidR="004E245B" w:rsidRPr="003E7178" w:rsidRDefault="004E245B"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E7178">
              <w:rPr>
                <w:rFonts w:ascii="Times New Roman" w:hAnsi="Times New Roman" w:cs="Times New Roman"/>
                <w:sz w:val="20"/>
                <w:szCs w:val="20"/>
              </w:rPr>
              <w:t>AGO statuant sur les comptes 20xx</w:t>
            </w:r>
          </w:p>
        </w:tc>
      </w:tr>
    </w:tbl>
    <w:p w14:paraId="49D626D8" w14:textId="77777777" w:rsidR="004E245B" w:rsidRDefault="004E245B" w:rsidP="004E245B">
      <w:pPr>
        <w:jc w:val="both"/>
        <w:rPr>
          <w:rFonts w:ascii="Times New Roman" w:hAnsi="Times New Roman" w:cs="Times New Roman"/>
          <w:sz w:val="24"/>
          <w:szCs w:val="24"/>
        </w:rPr>
      </w:pPr>
    </w:p>
    <w:p w14:paraId="379D0BA1" w14:textId="77777777" w:rsidR="004E245B" w:rsidRDefault="004E245B" w:rsidP="00034D8A">
      <w:pPr>
        <w:jc w:val="both"/>
        <w:rPr>
          <w:rFonts w:ascii="Times New Roman" w:hAnsi="Times New Roman" w:cs="Times New Roman"/>
          <w:b/>
          <w:sz w:val="24"/>
          <w:szCs w:val="24"/>
        </w:rPr>
      </w:pPr>
    </w:p>
    <w:p w14:paraId="1ED3ED31" w14:textId="77777777" w:rsidR="00792709" w:rsidRDefault="00792709" w:rsidP="00034D8A">
      <w:pPr>
        <w:jc w:val="both"/>
        <w:rPr>
          <w:rFonts w:ascii="Times New Roman" w:hAnsi="Times New Roman" w:cs="Times New Roman"/>
          <w:b/>
          <w:sz w:val="24"/>
          <w:szCs w:val="24"/>
        </w:rPr>
      </w:pPr>
    </w:p>
    <w:p w14:paraId="433F3223" w14:textId="77777777" w:rsidR="00792709" w:rsidRDefault="00792709" w:rsidP="00034D8A">
      <w:pPr>
        <w:jc w:val="both"/>
        <w:rPr>
          <w:rFonts w:ascii="Times New Roman" w:hAnsi="Times New Roman" w:cs="Times New Roman"/>
          <w:b/>
          <w:sz w:val="24"/>
          <w:szCs w:val="24"/>
        </w:rPr>
      </w:pPr>
    </w:p>
    <w:p w14:paraId="6A73518A" w14:textId="77777777" w:rsidR="00792709" w:rsidRDefault="00792709" w:rsidP="00034D8A">
      <w:pPr>
        <w:jc w:val="both"/>
        <w:rPr>
          <w:rFonts w:ascii="Times New Roman" w:hAnsi="Times New Roman" w:cs="Times New Roman"/>
          <w:b/>
          <w:sz w:val="24"/>
          <w:szCs w:val="24"/>
        </w:rPr>
      </w:pPr>
    </w:p>
    <w:p w14:paraId="650BF964" w14:textId="77777777" w:rsidR="00792709" w:rsidRDefault="00792709" w:rsidP="00034D8A">
      <w:pPr>
        <w:jc w:val="both"/>
        <w:rPr>
          <w:rFonts w:ascii="Times New Roman" w:hAnsi="Times New Roman" w:cs="Times New Roman"/>
          <w:b/>
          <w:sz w:val="24"/>
          <w:szCs w:val="24"/>
        </w:rPr>
      </w:pPr>
    </w:p>
    <w:p w14:paraId="176B5E80" w14:textId="77777777" w:rsidR="00792709" w:rsidRDefault="00792709" w:rsidP="00034D8A">
      <w:pPr>
        <w:jc w:val="both"/>
        <w:rPr>
          <w:rFonts w:ascii="Times New Roman" w:hAnsi="Times New Roman" w:cs="Times New Roman"/>
          <w:b/>
          <w:sz w:val="24"/>
          <w:szCs w:val="24"/>
        </w:rPr>
      </w:pPr>
    </w:p>
    <w:p w14:paraId="0D1520EE" w14:textId="77777777" w:rsidR="00792709" w:rsidRDefault="00792709" w:rsidP="00034D8A">
      <w:pPr>
        <w:jc w:val="both"/>
        <w:rPr>
          <w:rFonts w:ascii="Times New Roman" w:hAnsi="Times New Roman" w:cs="Times New Roman"/>
          <w:b/>
          <w:sz w:val="24"/>
          <w:szCs w:val="24"/>
        </w:rPr>
      </w:pPr>
    </w:p>
    <w:p w14:paraId="7E9D086C" w14:textId="77777777" w:rsidR="00792709" w:rsidRDefault="00792709" w:rsidP="00034D8A">
      <w:pPr>
        <w:jc w:val="both"/>
        <w:rPr>
          <w:rFonts w:ascii="Times New Roman" w:hAnsi="Times New Roman" w:cs="Times New Roman"/>
          <w:b/>
          <w:sz w:val="24"/>
          <w:szCs w:val="24"/>
        </w:rPr>
      </w:pPr>
    </w:p>
    <w:p w14:paraId="69591FC0" w14:textId="77777777" w:rsidR="00792709" w:rsidRDefault="00792709" w:rsidP="00034D8A">
      <w:pPr>
        <w:jc w:val="both"/>
        <w:rPr>
          <w:rFonts w:ascii="Times New Roman" w:hAnsi="Times New Roman" w:cs="Times New Roman"/>
          <w:b/>
          <w:sz w:val="24"/>
          <w:szCs w:val="24"/>
        </w:rPr>
      </w:pPr>
    </w:p>
    <w:p w14:paraId="1B240728" w14:textId="77777777" w:rsidR="00792709" w:rsidRDefault="00792709" w:rsidP="00034D8A">
      <w:pPr>
        <w:jc w:val="both"/>
        <w:rPr>
          <w:rFonts w:ascii="Times New Roman" w:hAnsi="Times New Roman" w:cs="Times New Roman"/>
          <w:b/>
          <w:sz w:val="24"/>
          <w:szCs w:val="24"/>
        </w:rPr>
      </w:pPr>
    </w:p>
    <w:p w14:paraId="50334D6A" w14:textId="77777777" w:rsidR="00792709" w:rsidRDefault="00792709" w:rsidP="00034D8A">
      <w:pPr>
        <w:jc w:val="both"/>
        <w:rPr>
          <w:rFonts w:ascii="Times New Roman" w:hAnsi="Times New Roman" w:cs="Times New Roman"/>
          <w:b/>
          <w:sz w:val="24"/>
          <w:szCs w:val="24"/>
        </w:rPr>
      </w:pPr>
    </w:p>
    <w:p w14:paraId="5B2DCB13" w14:textId="77777777" w:rsidR="00792709" w:rsidRDefault="00792709" w:rsidP="00034D8A">
      <w:pPr>
        <w:jc w:val="both"/>
        <w:rPr>
          <w:rFonts w:ascii="Times New Roman" w:hAnsi="Times New Roman" w:cs="Times New Roman"/>
          <w:b/>
          <w:sz w:val="24"/>
          <w:szCs w:val="24"/>
        </w:rPr>
      </w:pPr>
    </w:p>
    <w:p w14:paraId="06D48381" w14:textId="77777777" w:rsidR="00792709" w:rsidRDefault="00792709" w:rsidP="00034D8A">
      <w:pPr>
        <w:jc w:val="both"/>
        <w:rPr>
          <w:rFonts w:ascii="Times New Roman" w:hAnsi="Times New Roman" w:cs="Times New Roman"/>
          <w:b/>
          <w:sz w:val="24"/>
          <w:szCs w:val="24"/>
        </w:rPr>
      </w:pPr>
    </w:p>
    <w:p w14:paraId="21C5990C" w14:textId="77777777" w:rsidR="00792709" w:rsidRDefault="00792709" w:rsidP="00034D8A">
      <w:pPr>
        <w:jc w:val="both"/>
        <w:rPr>
          <w:rFonts w:ascii="Times New Roman" w:hAnsi="Times New Roman" w:cs="Times New Roman"/>
          <w:b/>
          <w:sz w:val="24"/>
          <w:szCs w:val="24"/>
        </w:rPr>
      </w:pPr>
    </w:p>
    <w:tbl>
      <w:tblPr>
        <w:tblStyle w:val="Listeclaire-Accent11"/>
        <w:tblW w:w="0" w:type="auto"/>
        <w:tblLook w:val="04A0" w:firstRow="1" w:lastRow="0" w:firstColumn="1" w:lastColumn="0" w:noHBand="0" w:noVBand="1"/>
      </w:tblPr>
      <w:tblGrid>
        <w:gridCol w:w="9212"/>
      </w:tblGrid>
      <w:tr w:rsidR="004E245B" w14:paraId="42FA3AC4"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4E86868" w14:textId="77777777" w:rsidR="004E245B" w:rsidRPr="00585583" w:rsidRDefault="004E245B"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4E245B" w:rsidRPr="00F56604" w14:paraId="5988FB1F"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14AD5B01" w14:textId="77777777" w:rsidR="004E245B" w:rsidRPr="00A74494" w:rsidRDefault="004E245B"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w:t>
            </w:r>
            <w:r>
              <w:rPr>
                <w:rFonts w:ascii="Times New Roman" w:hAnsi="Times New Roman" w:cs="Times New Roman"/>
                <w:sz w:val="24"/>
                <w:szCs w:val="24"/>
              </w:rPr>
              <w:t>es Comités spécialisés</w:t>
            </w:r>
          </w:p>
        </w:tc>
      </w:tr>
    </w:tbl>
    <w:p w14:paraId="7716B238" w14:textId="77777777" w:rsidR="00034D8A" w:rsidRDefault="00034D8A" w:rsidP="00034D8A">
      <w:pPr>
        <w:jc w:val="both"/>
        <w:rPr>
          <w:rFonts w:ascii="Times New Roman" w:hAnsi="Times New Roman" w:cs="Times New Roman"/>
          <w:sz w:val="24"/>
          <w:szCs w:val="24"/>
        </w:rPr>
      </w:pPr>
    </w:p>
    <w:p w14:paraId="3CC00601" w14:textId="77777777" w:rsidR="00034D8A" w:rsidRPr="00654E0F" w:rsidRDefault="00034D8A" w:rsidP="00034D8A">
      <w:pPr>
        <w:jc w:val="both"/>
        <w:rPr>
          <w:rFonts w:ascii="Times New Roman" w:hAnsi="Times New Roman" w:cs="Times New Roman"/>
          <w:b/>
        </w:rPr>
      </w:pPr>
      <w:r w:rsidRPr="00654E0F">
        <w:rPr>
          <w:rFonts w:ascii="Times New Roman" w:hAnsi="Times New Roman" w:cs="Times New Roman"/>
          <w:b/>
        </w:rPr>
        <w:t>Article 19 – Dispositif de contrôle interne et de gestion des risques</w:t>
      </w:r>
    </w:p>
    <w:p w14:paraId="2DB3315A" w14:textId="77777777" w:rsidR="00E96A73" w:rsidRPr="00654E0F" w:rsidRDefault="00E96A73" w:rsidP="00034D8A">
      <w:pPr>
        <w:jc w:val="both"/>
        <w:rPr>
          <w:rFonts w:ascii="Times New Roman" w:hAnsi="Times New Roman" w:cs="Times New Roman"/>
          <w:b/>
        </w:rPr>
      </w:pPr>
      <w:r w:rsidRPr="00654E0F">
        <w:rPr>
          <w:rFonts w:ascii="Times New Roman" w:hAnsi="Times New Roman" w:cs="Times New Roman"/>
          <w:b/>
        </w:rPr>
        <w:t>19.1 Structure organisationnelle et fonctions de contrôle</w:t>
      </w:r>
    </w:p>
    <w:p w14:paraId="4E790D21" w14:textId="77777777" w:rsidR="00034D8A" w:rsidRPr="00654E0F" w:rsidRDefault="00034D8A" w:rsidP="00034D8A">
      <w:pPr>
        <w:jc w:val="both"/>
        <w:rPr>
          <w:rFonts w:ascii="Times New Roman" w:hAnsi="Times New Roman" w:cs="Times New Roman"/>
        </w:rPr>
      </w:pPr>
      <w:r w:rsidRPr="00654E0F">
        <w:rPr>
          <w:rFonts w:ascii="Times New Roman" w:hAnsi="Times New Roman" w:cs="Times New Roman"/>
          <w:b/>
        </w:rPr>
        <w:t>Le Conseil d’administration</w:t>
      </w:r>
      <w:r w:rsidRPr="00654E0F">
        <w:rPr>
          <w:rFonts w:ascii="Times New Roman" w:hAnsi="Times New Roman" w:cs="Times New Roman"/>
        </w:rPr>
        <w:t xml:space="preserve"> s’assure de la mise en place d’une structure organisationnelle appropriée et des moyens humains et matériels nécessaires au bon fonctionnement des systèmes de contrôle interne et de gestion des risques conformément aux dispositions de la circulaire C4W14 relative au contrôle interne des établissements de </w:t>
      </w:r>
      <w:r w:rsidR="00DC7D9E" w:rsidRPr="00654E0F">
        <w:rPr>
          <w:rFonts w:ascii="Times New Roman" w:hAnsi="Times New Roman" w:cs="Times New Roman"/>
        </w:rPr>
        <w:t>paiement</w:t>
      </w:r>
      <w:r w:rsidRPr="00654E0F">
        <w:rPr>
          <w:rFonts w:ascii="Times New Roman" w:hAnsi="Times New Roman" w:cs="Times New Roman"/>
        </w:rPr>
        <w:t>.</w:t>
      </w:r>
    </w:p>
    <w:p w14:paraId="14F9971D" w14:textId="77777777" w:rsidR="00E96A73" w:rsidRPr="00654E0F" w:rsidRDefault="00E96A73" w:rsidP="00E96A73">
      <w:pPr>
        <w:jc w:val="both"/>
        <w:rPr>
          <w:rFonts w:ascii="Times New Roman" w:hAnsi="Times New Roman" w:cs="Times New Roman"/>
        </w:rPr>
      </w:pPr>
      <w:r w:rsidRPr="00654E0F">
        <w:rPr>
          <w:rFonts w:ascii="Times New Roman" w:hAnsi="Times New Roman" w:cs="Times New Roman"/>
          <w:b/>
        </w:rPr>
        <w:t>La Direction générale</w:t>
      </w:r>
      <w:r w:rsidRPr="00654E0F">
        <w:rPr>
          <w:rFonts w:ascii="Times New Roman" w:hAnsi="Times New Roman" w:cs="Times New Roman"/>
        </w:rPr>
        <w:t xml:space="preserve"> est responsable de la conception et de la mise en place des fonctions de contrôle suivantes :</w:t>
      </w:r>
    </w:p>
    <w:p w14:paraId="4626EB22" w14:textId="77777777" w:rsidR="00E96A73" w:rsidRPr="00654E0F" w:rsidRDefault="00E96A73" w:rsidP="00E96A73">
      <w:pPr>
        <w:pStyle w:val="Paragraphedeliste"/>
        <w:numPr>
          <w:ilvl w:val="0"/>
          <w:numId w:val="24"/>
        </w:numPr>
        <w:jc w:val="both"/>
        <w:rPr>
          <w:rFonts w:ascii="Times New Roman" w:hAnsi="Times New Roman" w:cs="Times New Roman"/>
        </w:rPr>
      </w:pPr>
      <w:r w:rsidRPr="00654E0F">
        <w:rPr>
          <w:rFonts w:ascii="Times New Roman" w:hAnsi="Times New Roman" w:cs="Times New Roman"/>
          <w:b/>
        </w:rPr>
        <w:t>la fonction de contrôle permanent</w:t>
      </w:r>
      <w:r w:rsidRPr="00654E0F">
        <w:rPr>
          <w:rFonts w:ascii="Times New Roman" w:hAnsi="Times New Roman" w:cs="Times New Roman"/>
        </w:rPr>
        <w:t xml:space="preserve"> chargée de s’assurer des contrôles définis à l’article 28 de la circulaire sur le contrôle interne </w:t>
      </w:r>
      <w:r w:rsidR="00DC7D9E" w:rsidRPr="00654E0F">
        <w:rPr>
          <w:rFonts w:ascii="Times New Roman" w:hAnsi="Times New Roman" w:cs="Times New Roman"/>
        </w:rPr>
        <w:t>des établissements de paiement</w:t>
      </w:r>
    </w:p>
    <w:p w14:paraId="5E1748A6" w14:textId="77777777" w:rsidR="00E96A73" w:rsidRPr="00654E0F" w:rsidRDefault="00E96A73" w:rsidP="00E96A73">
      <w:pPr>
        <w:pStyle w:val="Paragraphedeliste"/>
        <w:numPr>
          <w:ilvl w:val="0"/>
          <w:numId w:val="24"/>
        </w:numPr>
        <w:jc w:val="both"/>
        <w:rPr>
          <w:rFonts w:ascii="Times New Roman" w:hAnsi="Times New Roman" w:cs="Times New Roman"/>
        </w:rPr>
      </w:pPr>
      <w:r w:rsidRPr="00654E0F">
        <w:rPr>
          <w:rFonts w:ascii="Times New Roman" w:hAnsi="Times New Roman" w:cs="Times New Roman"/>
          <w:b/>
        </w:rPr>
        <w:t>la fonction de conformité</w:t>
      </w:r>
      <w:r w:rsidRPr="00654E0F">
        <w:rPr>
          <w:rFonts w:ascii="Times New Roman" w:hAnsi="Times New Roman" w:cs="Times New Roman"/>
        </w:rPr>
        <w:t xml:space="preserve"> chargée du suivi du risque de non-conformité tel que défini à l’article 29 de ladite circulaire </w:t>
      </w:r>
      <w:r w:rsidR="00CE2F62" w:rsidRPr="00654E0F">
        <w:rPr>
          <w:rFonts w:ascii="Times New Roman" w:hAnsi="Times New Roman" w:cs="Times New Roman"/>
        </w:rPr>
        <w:t>et exposé dans l’article 1 de la présente charte</w:t>
      </w:r>
    </w:p>
    <w:p w14:paraId="3E4AE537" w14:textId="77777777" w:rsidR="00E96A73" w:rsidRPr="00654E0F" w:rsidRDefault="00E96A73" w:rsidP="00E96A73">
      <w:pPr>
        <w:pStyle w:val="Paragraphedeliste"/>
        <w:numPr>
          <w:ilvl w:val="0"/>
          <w:numId w:val="24"/>
        </w:numPr>
        <w:jc w:val="both"/>
        <w:rPr>
          <w:rFonts w:ascii="Times New Roman" w:hAnsi="Times New Roman" w:cs="Times New Roman"/>
        </w:rPr>
      </w:pPr>
      <w:r w:rsidRPr="00654E0F">
        <w:rPr>
          <w:rFonts w:ascii="Times New Roman" w:hAnsi="Times New Roman" w:cs="Times New Roman"/>
          <w:b/>
        </w:rPr>
        <w:t>la fonction de gestion et contrôle des risques</w:t>
      </w:r>
      <w:r w:rsidRPr="00654E0F">
        <w:rPr>
          <w:rFonts w:ascii="Times New Roman" w:hAnsi="Times New Roman" w:cs="Times New Roman"/>
        </w:rPr>
        <w:t xml:space="preserve"> chargée d’assurer le contrôle des risques conformément aux dispositions du chapitre 2 du titre IV de la circulaire susvisée et des articles 35 à 42 de la directive D1W14 sur la gouvernance des établissements de paiement</w:t>
      </w:r>
    </w:p>
    <w:p w14:paraId="5A4851CF" w14:textId="77777777" w:rsidR="000070C5" w:rsidRPr="00654E0F" w:rsidRDefault="000070C5" w:rsidP="000070C5">
      <w:pPr>
        <w:jc w:val="both"/>
        <w:rPr>
          <w:rFonts w:ascii="Times New Roman" w:hAnsi="Times New Roman" w:cs="Times New Roman"/>
        </w:rPr>
      </w:pPr>
    </w:p>
    <w:p w14:paraId="23776272" w14:textId="77777777" w:rsidR="00F466DA" w:rsidRPr="00654E0F" w:rsidRDefault="00F466DA" w:rsidP="000070C5">
      <w:pPr>
        <w:jc w:val="both"/>
        <w:rPr>
          <w:rFonts w:ascii="Times New Roman" w:hAnsi="Times New Roman" w:cs="Times New Roman"/>
          <w:b/>
        </w:rPr>
      </w:pPr>
      <w:r w:rsidRPr="00654E0F">
        <w:rPr>
          <w:rFonts w:ascii="Times New Roman" w:hAnsi="Times New Roman" w:cs="Times New Roman"/>
          <w:b/>
        </w:rPr>
        <w:t xml:space="preserve">19.2 Allocation </w:t>
      </w:r>
      <w:r w:rsidR="00996EA1" w:rsidRPr="00654E0F">
        <w:rPr>
          <w:rFonts w:ascii="Times New Roman" w:hAnsi="Times New Roman" w:cs="Times New Roman"/>
          <w:b/>
        </w:rPr>
        <w:t xml:space="preserve">ad hoc </w:t>
      </w:r>
      <w:r w:rsidRPr="00654E0F">
        <w:rPr>
          <w:rFonts w:ascii="Times New Roman" w:hAnsi="Times New Roman" w:cs="Times New Roman"/>
          <w:b/>
        </w:rPr>
        <w:t>de moyens matériels et humains</w:t>
      </w:r>
    </w:p>
    <w:p w14:paraId="360866A3" w14:textId="44F140EF" w:rsidR="00BF630E" w:rsidRPr="00654E0F" w:rsidRDefault="00F466DA" w:rsidP="000070C5">
      <w:pPr>
        <w:jc w:val="both"/>
        <w:rPr>
          <w:rFonts w:ascii="Times New Roman" w:hAnsi="Times New Roman" w:cs="Times New Roman"/>
        </w:rPr>
      </w:pPr>
      <w:r w:rsidRPr="00654E0F">
        <w:rPr>
          <w:rFonts w:ascii="Times New Roman" w:hAnsi="Times New Roman" w:cs="Times New Roman"/>
          <w:b/>
        </w:rPr>
        <w:t xml:space="preserve">Le Conseil d’administration et la Direction générale de </w:t>
      </w:r>
      <w:r w:rsidR="004040EB">
        <w:rPr>
          <w:rFonts w:ascii="Times New Roman" w:hAnsi="Times New Roman" w:cs="Times New Roman"/>
          <w:b/>
        </w:rPr>
        <w:t>L’EDP</w:t>
      </w:r>
      <w:r w:rsidRPr="00654E0F">
        <w:rPr>
          <w:rFonts w:ascii="Times New Roman" w:hAnsi="Times New Roman" w:cs="Times New Roman"/>
        </w:rPr>
        <w:t xml:space="preserve"> </w:t>
      </w:r>
      <w:r w:rsidR="00DD7DDF" w:rsidRPr="00654E0F">
        <w:rPr>
          <w:rFonts w:ascii="Times New Roman" w:hAnsi="Times New Roman" w:cs="Times New Roman"/>
        </w:rPr>
        <w:t xml:space="preserve">doivent </w:t>
      </w:r>
      <w:r w:rsidRPr="00654E0F">
        <w:rPr>
          <w:rFonts w:ascii="Times New Roman" w:hAnsi="Times New Roman" w:cs="Times New Roman"/>
        </w:rPr>
        <w:t>allouer des moyens suffisants en termes de personnel, de systèmes d'information et d'accès aux informations internes et externes nécessaires à l'exercice de la fonction de gestion des risques</w:t>
      </w:r>
      <w:r w:rsidR="00BF630E" w:rsidRPr="00654E0F">
        <w:rPr>
          <w:rFonts w:ascii="Times New Roman" w:hAnsi="Times New Roman" w:cs="Times New Roman"/>
        </w:rPr>
        <w:t>.</w:t>
      </w:r>
    </w:p>
    <w:p w14:paraId="7B565008" w14:textId="77777777" w:rsidR="00F466DA" w:rsidRPr="00654E0F" w:rsidRDefault="00BF630E" w:rsidP="000070C5">
      <w:pPr>
        <w:jc w:val="both"/>
        <w:rPr>
          <w:rFonts w:ascii="Times New Roman" w:hAnsi="Times New Roman" w:cs="Times New Roman"/>
        </w:rPr>
      </w:pPr>
      <w:r w:rsidRPr="00654E0F">
        <w:rPr>
          <w:rFonts w:ascii="Times New Roman" w:hAnsi="Times New Roman" w:cs="Times New Roman"/>
        </w:rPr>
        <w:t>L</w:t>
      </w:r>
      <w:r w:rsidR="00F466DA" w:rsidRPr="00654E0F">
        <w:rPr>
          <w:rFonts w:ascii="Times New Roman" w:hAnsi="Times New Roman" w:cs="Times New Roman"/>
        </w:rPr>
        <w:t xml:space="preserve">e </w:t>
      </w:r>
      <w:r w:rsidR="00996EA1" w:rsidRPr="00654E0F">
        <w:rPr>
          <w:rFonts w:ascii="Times New Roman" w:hAnsi="Times New Roman" w:cs="Times New Roman"/>
        </w:rPr>
        <w:t>responsable</w:t>
      </w:r>
      <w:r w:rsidR="00F466DA" w:rsidRPr="00654E0F">
        <w:rPr>
          <w:rFonts w:ascii="Times New Roman" w:hAnsi="Times New Roman" w:cs="Times New Roman"/>
        </w:rPr>
        <w:t xml:space="preserve"> de </w:t>
      </w:r>
      <w:r w:rsidR="00DD7DDF" w:rsidRPr="00654E0F">
        <w:rPr>
          <w:rFonts w:ascii="Times New Roman" w:hAnsi="Times New Roman" w:cs="Times New Roman"/>
        </w:rPr>
        <w:t xml:space="preserve">cette fonction </w:t>
      </w:r>
      <w:r w:rsidR="00F466DA" w:rsidRPr="00654E0F">
        <w:rPr>
          <w:rFonts w:ascii="Times New Roman" w:hAnsi="Times New Roman" w:cs="Times New Roman"/>
        </w:rPr>
        <w:t>dispose de suffisamment d'expérience, de qualification et de bonnes connaissances des marchés et des produits ainsi que d’une maîtrise des techniques de gestion et contrôle des risques</w:t>
      </w:r>
      <w:r w:rsidRPr="00654E0F">
        <w:rPr>
          <w:rFonts w:ascii="Times New Roman" w:hAnsi="Times New Roman" w:cs="Times New Roman"/>
        </w:rPr>
        <w:t xml:space="preserve">, basées sur des approches aussi bien quantitatives que qualitatives et couvrant une variété de scénarios intégrant des hypothèses réalistes. </w:t>
      </w:r>
    </w:p>
    <w:p w14:paraId="3949346C" w14:textId="77777777" w:rsidR="00BF630E" w:rsidRPr="00654E0F" w:rsidRDefault="00BF630E" w:rsidP="000070C5">
      <w:pPr>
        <w:jc w:val="both"/>
        <w:rPr>
          <w:rFonts w:ascii="Times New Roman" w:hAnsi="Times New Roman" w:cs="Times New Roman"/>
        </w:rPr>
      </w:pPr>
      <w:r w:rsidRPr="00654E0F">
        <w:rPr>
          <w:rFonts w:ascii="Times New Roman" w:hAnsi="Times New Roman" w:cs="Times New Roman"/>
        </w:rPr>
        <w:t>Les techniques de gestion et de contrôle des risques font l’objet d’un examen et d’une approbation annuelle par la Direction générale et, le cas échéant, le Conseil d’administration.</w:t>
      </w:r>
    </w:p>
    <w:p w14:paraId="486CF444" w14:textId="77777777" w:rsidR="00E96A73" w:rsidRPr="00654E0F" w:rsidRDefault="00E96A73" w:rsidP="00E96A73">
      <w:pPr>
        <w:jc w:val="both"/>
        <w:rPr>
          <w:rFonts w:ascii="Times New Roman" w:hAnsi="Times New Roman" w:cs="Times New Roman"/>
        </w:rPr>
      </w:pPr>
    </w:p>
    <w:p w14:paraId="16E3B729" w14:textId="77777777" w:rsidR="00CE2F62" w:rsidRPr="00654E0F" w:rsidRDefault="00CE2F62" w:rsidP="00E96A73">
      <w:pPr>
        <w:jc w:val="both"/>
        <w:rPr>
          <w:rFonts w:ascii="Times New Roman" w:hAnsi="Times New Roman" w:cs="Times New Roman"/>
          <w:b/>
        </w:rPr>
      </w:pPr>
      <w:r w:rsidRPr="00654E0F">
        <w:rPr>
          <w:rFonts w:ascii="Times New Roman" w:hAnsi="Times New Roman" w:cs="Times New Roman"/>
          <w:b/>
        </w:rPr>
        <w:t>19.</w:t>
      </w:r>
      <w:r w:rsidR="00996EA1" w:rsidRPr="00654E0F">
        <w:rPr>
          <w:rFonts w:ascii="Times New Roman" w:hAnsi="Times New Roman" w:cs="Times New Roman"/>
          <w:b/>
        </w:rPr>
        <w:t xml:space="preserve">3 </w:t>
      </w:r>
      <w:r w:rsidRPr="00654E0F">
        <w:rPr>
          <w:rFonts w:ascii="Times New Roman" w:hAnsi="Times New Roman" w:cs="Times New Roman"/>
          <w:b/>
        </w:rPr>
        <w:t>Double rattachement hiérarchique et fonctionnel</w:t>
      </w:r>
    </w:p>
    <w:p w14:paraId="38F66D4C" w14:textId="71282C0B" w:rsidR="00CE2F62" w:rsidRPr="00654E0F" w:rsidRDefault="00CE2F62" w:rsidP="00CE2F62">
      <w:pPr>
        <w:jc w:val="both"/>
        <w:rPr>
          <w:rFonts w:ascii="Times New Roman" w:hAnsi="Times New Roman" w:cs="Times New Roman"/>
        </w:rPr>
      </w:pPr>
      <w:r w:rsidRPr="00654E0F">
        <w:rPr>
          <w:rFonts w:ascii="Times New Roman" w:hAnsi="Times New Roman" w:cs="Times New Roman"/>
          <w:b/>
        </w:rPr>
        <w:t xml:space="preserve">Les responsables </w:t>
      </w:r>
      <w:r w:rsidR="00DC7D9E" w:rsidRPr="00654E0F">
        <w:rPr>
          <w:rFonts w:ascii="Times New Roman" w:hAnsi="Times New Roman" w:cs="Times New Roman"/>
          <w:b/>
        </w:rPr>
        <w:t xml:space="preserve">en charge </w:t>
      </w:r>
      <w:r w:rsidRPr="00654E0F">
        <w:rPr>
          <w:rFonts w:ascii="Times New Roman" w:hAnsi="Times New Roman" w:cs="Times New Roman"/>
          <w:b/>
        </w:rPr>
        <w:t xml:space="preserve">des fonctions de contrôle périodique et </w:t>
      </w:r>
      <w:r w:rsidR="00DC5119" w:rsidRPr="00654E0F">
        <w:rPr>
          <w:rFonts w:ascii="Times New Roman" w:hAnsi="Times New Roman" w:cs="Times New Roman"/>
          <w:b/>
        </w:rPr>
        <w:t>conformité</w:t>
      </w:r>
      <w:r w:rsidRPr="00654E0F">
        <w:rPr>
          <w:rFonts w:ascii="Times New Roman" w:hAnsi="Times New Roman" w:cs="Times New Roman"/>
        </w:rPr>
        <w:t xml:space="preserve"> sont rattachés hiérarchiquement directement à la Direction générale e</w:t>
      </w:r>
      <w:r w:rsidR="00996EA1" w:rsidRPr="00654E0F">
        <w:rPr>
          <w:rFonts w:ascii="Times New Roman" w:hAnsi="Times New Roman" w:cs="Times New Roman"/>
        </w:rPr>
        <w:t>t fonctionnellement au Conseil via</w:t>
      </w:r>
      <w:r w:rsidRPr="00654E0F">
        <w:rPr>
          <w:rFonts w:ascii="Times New Roman" w:hAnsi="Times New Roman" w:cs="Times New Roman"/>
        </w:rPr>
        <w:t xml:space="preserve"> ses comités spécialisés pour assurer l’indépendance du contrôle interne.</w:t>
      </w:r>
    </w:p>
    <w:p w14:paraId="60CBC86F" w14:textId="77777777" w:rsidR="00CE2F62" w:rsidRPr="00654E0F" w:rsidRDefault="00CE2F62" w:rsidP="00CE2F62">
      <w:pPr>
        <w:jc w:val="both"/>
        <w:rPr>
          <w:rFonts w:ascii="Times New Roman" w:hAnsi="Times New Roman" w:cs="Times New Roman"/>
          <w:color w:val="FF0000"/>
        </w:rPr>
      </w:pPr>
      <w:r w:rsidRPr="00654E0F">
        <w:rPr>
          <w:rFonts w:ascii="Times New Roman" w:hAnsi="Times New Roman" w:cs="Times New Roman"/>
          <w:color w:val="FF0000"/>
        </w:rPr>
        <w:t>Les responsabilités des fonctions de contrôle permanent</w:t>
      </w:r>
      <w:r w:rsidR="00DC7D9E" w:rsidRPr="00654E0F">
        <w:rPr>
          <w:rFonts w:ascii="Times New Roman" w:hAnsi="Times New Roman" w:cs="Times New Roman"/>
          <w:color w:val="FF0000"/>
        </w:rPr>
        <w:t>,</w:t>
      </w:r>
      <w:r w:rsidRPr="00654E0F">
        <w:rPr>
          <w:rFonts w:ascii="Times New Roman" w:hAnsi="Times New Roman" w:cs="Times New Roman"/>
          <w:color w:val="FF0000"/>
        </w:rPr>
        <w:t xml:space="preserve"> de conformité et de gestion des risques sont confiées à la même personne, tant que la taille de l’établissement le justifie.</w:t>
      </w:r>
    </w:p>
    <w:p w14:paraId="04D543A3" w14:textId="31795BEA" w:rsidR="00996EA1" w:rsidRPr="00654E0F" w:rsidRDefault="00996EA1" w:rsidP="00996EA1">
      <w:pPr>
        <w:jc w:val="both"/>
        <w:rPr>
          <w:rFonts w:ascii="Times New Roman" w:hAnsi="Times New Roman" w:cs="Times New Roman"/>
        </w:rPr>
      </w:pPr>
      <w:r w:rsidRPr="00654E0F">
        <w:rPr>
          <w:rFonts w:ascii="Times New Roman" w:hAnsi="Times New Roman" w:cs="Times New Roman"/>
          <w:b/>
        </w:rPr>
        <w:t xml:space="preserve">Le Conseil d’administration et la Direction générale de </w:t>
      </w:r>
      <w:r w:rsidR="004040EB">
        <w:rPr>
          <w:rFonts w:ascii="Times New Roman" w:hAnsi="Times New Roman" w:cs="Times New Roman"/>
          <w:b/>
        </w:rPr>
        <w:t>L’EDP</w:t>
      </w:r>
      <w:r w:rsidRPr="00654E0F">
        <w:rPr>
          <w:rFonts w:ascii="Times New Roman" w:hAnsi="Times New Roman" w:cs="Times New Roman"/>
        </w:rPr>
        <w:t xml:space="preserve"> doivent garantir la proximité des fonctions de gestion et de contrôle des risques avec les organes d’administration et de direction ainsi que des lignes de métiers concernées, notamment géographiquement.</w:t>
      </w:r>
    </w:p>
    <w:p w14:paraId="04907A9E" w14:textId="77777777" w:rsidR="00DC7D9E" w:rsidRPr="00654E0F" w:rsidRDefault="00DC7D9E" w:rsidP="00CE2F62">
      <w:pPr>
        <w:jc w:val="both"/>
        <w:rPr>
          <w:rFonts w:ascii="Times New Roman" w:hAnsi="Times New Roman" w:cs="Times New Roman"/>
        </w:rPr>
      </w:pPr>
    </w:p>
    <w:p w14:paraId="35BCADEE" w14:textId="77777777" w:rsidR="00DC7D9E" w:rsidRPr="00654E0F" w:rsidRDefault="00DC7D9E" w:rsidP="00DC7D9E">
      <w:pPr>
        <w:jc w:val="both"/>
        <w:rPr>
          <w:rFonts w:ascii="Times New Roman" w:hAnsi="Times New Roman" w:cs="Times New Roman"/>
          <w:b/>
        </w:rPr>
      </w:pPr>
      <w:r w:rsidRPr="00654E0F">
        <w:rPr>
          <w:rFonts w:ascii="Times New Roman" w:hAnsi="Times New Roman" w:cs="Times New Roman"/>
          <w:b/>
        </w:rPr>
        <w:t>19.</w:t>
      </w:r>
      <w:r w:rsidR="00996EA1" w:rsidRPr="00654E0F">
        <w:rPr>
          <w:rFonts w:ascii="Times New Roman" w:hAnsi="Times New Roman" w:cs="Times New Roman"/>
          <w:b/>
        </w:rPr>
        <w:t>4</w:t>
      </w:r>
      <w:r w:rsidRPr="00654E0F">
        <w:rPr>
          <w:rFonts w:ascii="Times New Roman" w:hAnsi="Times New Roman" w:cs="Times New Roman"/>
          <w:b/>
        </w:rPr>
        <w:t xml:space="preserve"> </w:t>
      </w:r>
      <w:r w:rsidR="000848FD" w:rsidRPr="00654E0F">
        <w:rPr>
          <w:rFonts w:ascii="Times New Roman" w:hAnsi="Times New Roman" w:cs="Times New Roman"/>
          <w:b/>
        </w:rPr>
        <w:t>Désignation</w:t>
      </w:r>
      <w:r w:rsidRPr="00654E0F">
        <w:rPr>
          <w:rFonts w:ascii="Times New Roman" w:hAnsi="Times New Roman" w:cs="Times New Roman"/>
          <w:b/>
        </w:rPr>
        <w:t xml:space="preserve"> et révocation des responsables des fonctions de contrôle</w:t>
      </w:r>
    </w:p>
    <w:p w14:paraId="22695596" w14:textId="77777777" w:rsidR="00DC7D9E" w:rsidRPr="00654E0F" w:rsidRDefault="00DC7D9E" w:rsidP="00DC7D9E">
      <w:pPr>
        <w:jc w:val="both"/>
        <w:rPr>
          <w:rFonts w:ascii="Times New Roman" w:hAnsi="Times New Roman" w:cs="Times New Roman"/>
        </w:rPr>
      </w:pPr>
      <w:r w:rsidRPr="00654E0F">
        <w:rPr>
          <w:rFonts w:ascii="Times New Roman" w:hAnsi="Times New Roman" w:cs="Times New Roman"/>
          <w:b/>
        </w:rPr>
        <w:t>Le Conseil d’administration</w:t>
      </w:r>
      <w:r w:rsidRPr="00654E0F">
        <w:rPr>
          <w:rFonts w:ascii="Times New Roman" w:hAnsi="Times New Roman" w:cs="Times New Roman"/>
        </w:rPr>
        <w:t xml:space="preserve"> </w:t>
      </w:r>
      <w:r w:rsidR="00E00585" w:rsidRPr="00654E0F">
        <w:rPr>
          <w:rFonts w:ascii="Times New Roman" w:hAnsi="Times New Roman" w:cs="Times New Roman"/>
        </w:rPr>
        <w:t xml:space="preserve">approuve la </w:t>
      </w:r>
      <w:r w:rsidRPr="00654E0F">
        <w:rPr>
          <w:rFonts w:ascii="Times New Roman" w:hAnsi="Times New Roman" w:cs="Times New Roman"/>
        </w:rPr>
        <w:t>désign</w:t>
      </w:r>
      <w:r w:rsidR="00E00585" w:rsidRPr="00654E0F">
        <w:rPr>
          <w:rFonts w:ascii="Times New Roman" w:hAnsi="Times New Roman" w:cs="Times New Roman"/>
        </w:rPr>
        <w:t>ation</w:t>
      </w:r>
      <w:r w:rsidRPr="00654E0F">
        <w:rPr>
          <w:rFonts w:ascii="Times New Roman" w:hAnsi="Times New Roman" w:cs="Times New Roman"/>
        </w:rPr>
        <w:t xml:space="preserve"> </w:t>
      </w:r>
      <w:r w:rsidR="000070C5" w:rsidRPr="00654E0F">
        <w:rPr>
          <w:rFonts w:ascii="Times New Roman" w:hAnsi="Times New Roman" w:cs="Times New Roman"/>
        </w:rPr>
        <w:t xml:space="preserve">et </w:t>
      </w:r>
      <w:r w:rsidR="00E00585" w:rsidRPr="00654E0F">
        <w:rPr>
          <w:rFonts w:ascii="Times New Roman" w:hAnsi="Times New Roman" w:cs="Times New Roman"/>
        </w:rPr>
        <w:t xml:space="preserve">la </w:t>
      </w:r>
      <w:r w:rsidR="000070C5" w:rsidRPr="00654E0F">
        <w:rPr>
          <w:rFonts w:ascii="Times New Roman" w:hAnsi="Times New Roman" w:cs="Times New Roman"/>
        </w:rPr>
        <w:t>révo</w:t>
      </w:r>
      <w:r w:rsidR="00E00585" w:rsidRPr="00654E0F">
        <w:rPr>
          <w:rFonts w:ascii="Times New Roman" w:hAnsi="Times New Roman" w:cs="Times New Roman"/>
        </w:rPr>
        <w:t>cation</w:t>
      </w:r>
      <w:r w:rsidR="000070C5" w:rsidRPr="00654E0F">
        <w:rPr>
          <w:rFonts w:ascii="Times New Roman" w:hAnsi="Times New Roman" w:cs="Times New Roman"/>
        </w:rPr>
        <w:t xml:space="preserve"> </w:t>
      </w:r>
      <w:r w:rsidR="00E00585" w:rsidRPr="00654E0F">
        <w:rPr>
          <w:rFonts w:ascii="Times New Roman" w:hAnsi="Times New Roman" w:cs="Times New Roman"/>
        </w:rPr>
        <w:t>d</w:t>
      </w:r>
      <w:r w:rsidRPr="00654E0F">
        <w:rPr>
          <w:rFonts w:ascii="Times New Roman" w:hAnsi="Times New Roman" w:cs="Times New Roman"/>
        </w:rPr>
        <w:t>es responsables en charge des fonctions de contrôle périodique et permanent</w:t>
      </w:r>
      <w:r w:rsidR="000070C5" w:rsidRPr="00654E0F">
        <w:rPr>
          <w:rFonts w:ascii="Times New Roman" w:hAnsi="Times New Roman" w:cs="Times New Roman"/>
        </w:rPr>
        <w:t>, à savoir</w:t>
      </w:r>
      <w:r w:rsidRPr="00654E0F">
        <w:rPr>
          <w:rFonts w:ascii="Times New Roman" w:hAnsi="Times New Roman" w:cs="Times New Roman"/>
        </w:rPr>
        <w:t> :</w:t>
      </w:r>
    </w:p>
    <w:p w14:paraId="3E0511F7" w14:textId="77777777" w:rsidR="00DC7D9E" w:rsidRPr="00654E0F" w:rsidRDefault="000070C5" w:rsidP="00DC7D9E">
      <w:pPr>
        <w:pStyle w:val="Paragraphedeliste"/>
        <w:numPr>
          <w:ilvl w:val="0"/>
          <w:numId w:val="25"/>
        </w:numPr>
        <w:jc w:val="both"/>
        <w:rPr>
          <w:rFonts w:ascii="Times New Roman" w:hAnsi="Times New Roman" w:cs="Times New Roman"/>
        </w:rPr>
      </w:pPr>
      <w:r w:rsidRPr="00654E0F">
        <w:rPr>
          <w:rFonts w:ascii="Times New Roman" w:hAnsi="Times New Roman" w:cs="Times New Roman"/>
        </w:rPr>
        <w:t xml:space="preserve">le responsable de l’audit interne, </w:t>
      </w:r>
      <w:r w:rsidR="00DC7D9E" w:rsidRPr="00654E0F">
        <w:rPr>
          <w:rFonts w:ascii="Times New Roman" w:hAnsi="Times New Roman" w:cs="Times New Roman"/>
        </w:rPr>
        <w:t>chargé du contrôle périodique conformément aux dispositions des articles 30 à 35 de la circulaire sur le contrôle interne</w:t>
      </w:r>
    </w:p>
    <w:p w14:paraId="638F0C97" w14:textId="77777777" w:rsidR="000070C5" w:rsidRDefault="000070C5" w:rsidP="00DC7D9E">
      <w:pPr>
        <w:pStyle w:val="Paragraphedeliste"/>
        <w:numPr>
          <w:ilvl w:val="0"/>
          <w:numId w:val="25"/>
        </w:numPr>
        <w:jc w:val="both"/>
        <w:rPr>
          <w:rFonts w:ascii="Times New Roman" w:hAnsi="Times New Roman" w:cs="Times New Roman"/>
        </w:rPr>
      </w:pPr>
      <w:r w:rsidRPr="00654E0F">
        <w:rPr>
          <w:rFonts w:ascii="Times New Roman" w:hAnsi="Times New Roman" w:cs="Times New Roman"/>
        </w:rPr>
        <w:t xml:space="preserve">le responsable de la conformité et de la gestion des risques, chargé du contrôle permanent, dont la désignation et </w:t>
      </w:r>
      <w:r w:rsidR="00E00585" w:rsidRPr="00654E0F">
        <w:rPr>
          <w:rFonts w:ascii="Times New Roman" w:hAnsi="Times New Roman" w:cs="Times New Roman"/>
        </w:rPr>
        <w:t xml:space="preserve">la </w:t>
      </w:r>
      <w:r w:rsidRPr="00654E0F">
        <w:rPr>
          <w:rFonts w:ascii="Times New Roman" w:hAnsi="Times New Roman" w:cs="Times New Roman"/>
        </w:rPr>
        <w:t xml:space="preserve">révocation </w:t>
      </w:r>
      <w:r w:rsidR="00E00585" w:rsidRPr="00654E0F">
        <w:rPr>
          <w:rFonts w:ascii="Times New Roman" w:hAnsi="Times New Roman" w:cs="Times New Roman"/>
        </w:rPr>
        <w:t>sont à</w:t>
      </w:r>
      <w:r w:rsidRPr="00654E0F">
        <w:rPr>
          <w:rFonts w:ascii="Times New Roman" w:hAnsi="Times New Roman" w:cs="Times New Roman"/>
        </w:rPr>
        <w:t xml:space="preserve"> </w:t>
      </w:r>
      <w:r w:rsidR="00E00585" w:rsidRPr="00654E0F">
        <w:rPr>
          <w:rFonts w:ascii="Times New Roman" w:hAnsi="Times New Roman" w:cs="Times New Roman"/>
        </w:rPr>
        <w:t>porter</w:t>
      </w:r>
      <w:r w:rsidRPr="00654E0F">
        <w:rPr>
          <w:rFonts w:ascii="Times New Roman" w:hAnsi="Times New Roman" w:cs="Times New Roman"/>
        </w:rPr>
        <w:t xml:space="preserve"> </w:t>
      </w:r>
      <w:r w:rsidR="00E00585" w:rsidRPr="00654E0F">
        <w:rPr>
          <w:rFonts w:ascii="Times New Roman" w:hAnsi="Times New Roman" w:cs="Times New Roman"/>
        </w:rPr>
        <w:t>à l’information de</w:t>
      </w:r>
      <w:r w:rsidRPr="00654E0F">
        <w:rPr>
          <w:rFonts w:ascii="Times New Roman" w:hAnsi="Times New Roman" w:cs="Times New Roman"/>
        </w:rPr>
        <w:t xml:space="preserve"> Bank Al-Maghrib</w:t>
      </w:r>
      <w:r w:rsidR="00E00585" w:rsidRPr="00654E0F">
        <w:rPr>
          <w:rFonts w:ascii="Times New Roman" w:hAnsi="Times New Roman" w:cs="Times New Roman"/>
        </w:rPr>
        <w:t>.</w:t>
      </w:r>
    </w:p>
    <w:p w14:paraId="4E47423F" w14:textId="77777777" w:rsidR="00654E0F" w:rsidRDefault="00654E0F" w:rsidP="00654E0F">
      <w:pPr>
        <w:jc w:val="both"/>
        <w:rPr>
          <w:rFonts w:ascii="Times New Roman" w:hAnsi="Times New Roman" w:cs="Times New Roman"/>
        </w:rPr>
      </w:pPr>
    </w:p>
    <w:p w14:paraId="20EEF23C" w14:textId="77777777" w:rsidR="00654E0F" w:rsidRDefault="00654E0F" w:rsidP="00654E0F">
      <w:pPr>
        <w:jc w:val="both"/>
        <w:rPr>
          <w:rFonts w:ascii="Times New Roman" w:hAnsi="Times New Roman" w:cs="Times New Roman"/>
        </w:rPr>
      </w:pPr>
    </w:p>
    <w:p w14:paraId="7D92D1F1" w14:textId="77777777" w:rsidR="00654E0F" w:rsidRPr="00654E0F" w:rsidRDefault="00654E0F" w:rsidP="00654E0F">
      <w:pPr>
        <w:jc w:val="both"/>
        <w:rPr>
          <w:rFonts w:ascii="Times New Roman" w:hAnsi="Times New Roman" w:cs="Times New Roman"/>
        </w:rPr>
      </w:pPr>
    </w:p>
    <w:tbl>
      <w:tblPr>
        <w:tblStyle w:val="Listeclaire-Accent11"/>
        <w:tblW w:w="0" w:type="auto"/>
        <w:tblLook w:val="04A0" w:firstRow="1" w:lastRow="0" w:firstColumn="1" w:lastColumn="0" w:noHBand="0" w:noVBand="1"/>
      </w:tblPr>
      <w:tblGrid>
        <w:gridCol w:w="9212"/>
      </w:tblGrid>
      <w:tr w:rsidR="00996EA1" w14:paraId="7A4CCE8D" w14:textId="77777777" w:rsidTr="005F4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1E2F139" w14:textId="77777777" w:rsidR="00996EA1" w:rsidRPr="00585583" w:rsidRDefault="00996EA1" w:rsidP="005F423F">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996EA1" w:rsidRPr="00F56604" w14:paraId="73937BDB" w14:textId="77777777" w:rsidTr="005F4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6F9CF5ED" w14:textId="77777777" w:rsidR="00996EA1" w:rsidRPr="00A74494" w:rsidRDefault="00996EA1" w:rsidP="005F423F">
            <w:pPr>
              <w:spacing w:before="120" w:after="120"/>
              <w:jc w:val="center"/>
              <w:rPr>
                <w:rFonts w:ascii="Times New Roman" w:hAnsi="Times New Roman" w:cs="Times New Roman"/>
                <w:sz w:val="24"/>
                <w:szCs w:val="24"/>
              </w:rPr>
            </w:pPr>
            <w:r>
              <w:rPr>
                <w:rFonts w:ascii="Times New Roman" w:hAnsi="Times New Roman" w:cs="Times New Roman"/>
                <w:sz w:val="24"/>
                <w:szCs w:val="24"/>
              </w:rPr>
              <w:t>Rôle, c</w:t>
            </w:r>
            <w:r w:rsidRPr="00C07C68">
              <w:rPr>
                <w:rFonts w:ascii="Times New Roman" w:hAnsi="Times New Roman" w:cs="Times New Roman"/>
                <w:sz w:val="24"/>
                <w:szCs w:val="24"/>
              </w:rPr>
              <w:t>omposition et fonctionnement d</w:t>
            </w:r>
            <w:r>
              <w:rPr>
                <w:rFonts w:ascii="Times New Roman" w:hAnsi="Times New Roman" w:cs="Times New Roman"/>
                <w:sz w:val="24"/>
                <w:szCs w:val="24"/>
              </w:rPr>
              <w:t>es Comités spécialisés</w:t>
            </w:r>
          </w:p>
        </w:tc>
      </w:tr>
    </w:tbl>
    <w:p w14:paraId="7C037D03" w14:textId="77777777" w:rsidR="00996EA1" w:rsidRDefault="00996EA1" w:rsidP="00996EA1">
      <w:pPr>
        <w:jc w:val="both"/>
        <w:rPr>
          <w:rFonts w:ascii="Times New Roman" w:hAnsi="Times New Roman" w:cs="Times New Roman"/>
          <w:sz w:val="24"/>
          <w:szCs w:val="24"/>
        </w:rPr>
      </w:pPr>
    </w:p>
    <w:p w14:paraId="2CDFD10E" w14:textId="77777777" w:rsidR="00996EA1" w:rsidRPr="00034D8A" w:rsidRDefault="00996EA1" w:rsidP="00996EA1">
      <w:pPr>
        <w:jc w:val="both"/>
        <w:rPr>
          <w:rFonts w:ascii="Times New Roman" w:hAnsi="Times New Roman" w:cs="Times New Roman"/>
          <w:b/>
          <w:sz w:val="24"/>
          <w:szCs w:val="24"/>
        </w:rPr>
      </w:pPr>
      <w:r w:rsidRPr="00034D8A">
        <w:rPr>
          <w:rFonts w:ascii="Times New Roman" w:hAnsi="Times New Roman" w:cs="Times New Roman"/>
          <w:b/>
          <w:sz w:val="24"/>
          <w:szCs w:val="24"/>
        </w:rPr>
        <w:t>Article 19 – Dispositif de contrôle interne et de gestion des risques</w:t>
      </w:r>
    </w:p>
    <w:p w14:paraId="2163CE65" w14:textId="77777777" w:rsidR="00052BCA" w:rsidRDefault="00052BCA" w:rsidP="00E96A73">
      <w:pPr>
        <w:jc w:val="both"/>
        <w:rPr>
          <w:rFonts w:ascii="Times New Roman" w:hAnsi="Times New Roman" w:cs="Times New Roman"/>
          <w:b/>
          <w:sz w:val="24"/>
          <w:szCs w:val="24"/>
        </w:rPr>
      </w:pPr>
      <w:r>
        <w:rPr>
          <w:rFonts w:ascii="Times New Roman" w:hAnsi="Times New Roman" w:cs="Times New Roman"/>
          <w:b/>
          <w:sz w:val="24"/>
          <w:szCs w:val="24"/>
        </w:rPr>
        <w:t xml:space="preserve">19.5 </w:t>
      </w:r>
      <w:r w:rsidR="00BF630E">
        <w:rPr>
          <w:rFonts w:ascii="Times New Roman" w:hAnsi="Times New Roman" w:cs="Times New Roman"/>
          <w:b/>
          <w:sz w:val="24"/>
          <w:szCs w:val="24"/>
        </w:rPr>
        <w:t>Surveillance des activités de gestion et de contrôle des risques</w:t>
      </w:r>
    </w:p>
    <w:p w14:paraId="0CF1B709" w14:textId="77777777" w:rsidR="00BF630E" w:rsidRDefault="00BF630E" w:rsidP="00E96A73">
      <w:pPr>
        <w:jc w:val="both"/>
        <w:rPr>
          <w:rFonts w:ascii="Times New Roman" w:hAnsi="Times New Roman" w:cs="Times New Roman"/>
          <w:sz w:val="24"/>
          <w:szCs w:val="24"/>
        </w:rPr>
      </w:pPr>
      <w:r w:rsidRPr="00BF630E">
        <w:rPr>
          <w:rFonts w:ascii="Times New Roman" w:hAnsi="Times New Roman" w:cs="Times New Roman"/>
          <w:b/>
          <w:sz w:val="24"/>
          <w:szCs w:val="24"/>
        </w:rPr>
        <w:t>Le Conseil d’administration et la Direction générale</w:t>
      </w:r>
      <w:r>
        <w:rPr>
          <w:rFonts w:ascii="Times New Roman" w:hAnsi="Times New Roman" w:cs="Times New Roman"/>
          <w:sz w:val="24"/>
          <w:szCs w:val="24"/>
        </w:rPr>
        <w:t xml:space="preserve"> veille à la surveillance permanente et périodique </w:t>
      </w:r>
      <w:r w:rsidR="00FF5877">
        <w:rPr>
          <w:rFonts w:ascii="Times New Roman" w:hAnsi="Times New Roman" w:cs="Times New Roman"/>
          <w:sz w:val="24"/>
          <w:szCs w:val="24"/>
        </w:rPr>
        <w:t xml:space="preserve">des activités de gestion et de </w:t>
      </w:r>
      <w:r>
        <w:rPr>
          <w:rFonts w:ascii="Times New Roman" w:hAnsi="Times New Roman" w:cs="Times New Roman"/>
          <w:sz w:val="24"/>
          <w:szCs w:val="24"/>
        </w:rPr>
        <w:t xml:space="preserve"> contrôle des risques</w:t>
      </w:r>
      <w:r w:rsidR="00FF5877">
        <w:rPr>
          <w:rFonts w:ascii="Times New Roman" w:hAnsi="Times New Roman" w:cs="Times New Roman"/>
          <w:sz w:val="24"/>
          <w:szCs w:val="24"/>
        </w:rPr>
        <w:t> </w:t>
      </w:r>
      <w:r w:rsidR="007570BE">
        <w:rPr>
          <w:rFonts w:ascii="Times New Roman" w:hAnsi="Times New Roman" w:cs="Times New Roman"/>
          <w:sz w:val="24"/>
          <w:szCs w:val="24"/>
        </w:rPr>
        <w:t>par l’examen régulier de :</w:t>
      </w:r>
    </w:p>
    <w:p w14:paraId="30078C8B" w14:textId="77777777" w:rsidR="00FF5877" w:rsidRPr="00FF5877" w:rsidRDefault="00FF5877" w:rsidP="00FF5877">
      <w:pPr>
        <w:pStyle w:val="Paragraphedeliste"/>
        <w:numPr>
          <w:ilvl w:val="0"/>
          <w:numId w:val="27"/>
        </w:numPr>
        <w:jc w:val="both"/>
        <w:rPr>
          <w:rFonts w:ascii="Times New Roman" w:hAnsi="Times New Roman" w:cs="Times New Roman"/>
          <w:sz w:val="24"/>
          <w:szCs w:val="24"/>
        </w:rPr>
      </w:pPr>
      <w:r w:rsidRPr="00FF5877">
        <w:rPr>
          <w:rFonts w:ascii="Times New Roman" w:hAnsi="Times New Roman" w:cs="Times New Roman"/>
          <w:sz w:val="24"/>
          <w:szCs w:val="24"/>
        </w:rPr>
        <w:t>la qualité, l'exhaustivité et l'exactitude des données internes et externes utilisées dans le cadre du processus de prise de décisions stratégiques ou o</w:t>
      </w:r>
      <w:r w:rsidR="00AE083B">
        <w:rPr>
          <w:rFonts w:ascii="Times New Roman" w:hAnsi="Times New Roman" w:cs="Times New Roman"/>
          <w:sz w:val="24"/>
          <w:szCs w:val="24"/>
        </w:rPr>
        <w:t>pérationnelles sur les risques</w:t>
      </w:r>
    </w:p>
    <w:p w14:paraId="2CA773C9" w14:textId="77777777" w:rsidR="00FF5877" w:rsidRPr="00FF5877" w:rsidRDefault="007570BE" w:rsidP="00FF587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la </w:t>
      </w:r>
      <w:r w:rsidR="00AE083B">
        <w:rPr>
          <w:rFonts w:ascii="Times New Roman" w:hAnsi="Times New Roman" w:cs="Times New Roman"/>
          <w:sz w:val="24"/>
          <w:szCs w:val="24"/>
        </w:rPr>
        <w:t>contribu</w:t>
      </w:r>
      <w:r>
        <w:rPr>
          <w:rFonts w:ascii="Times New Roman" w:hAnsi="Times New Roman" w:cs="Times New Roman"/>
          <w:sz w:val="24"/>
          <w:szCs w:val="24"/>
        </w:rPr>
        <w:t>tion</w:t>
      </w:r>
      <w:r w:rsidR="00FF5877" w:rsidRPr="00FF5877">
        <w:rPr>
          <w:rFonts w:ascii="Times New Roman" w:hAnsi="Times New Roman" w:cs="Times New Roman"/>
          <w:sz w:val="24"/>
          <w:szCs w:val="24"/>
        </w:rPr>
        <w:t xml:space="preserve"> à une gestio</w:t>
      </w:r>
      <w:r w:rsidR="00AE083B">
        <w:rPr>
          <w:rFonts w:ascii="Times New Roman" w:hAnsi="Times New Roman" w:cs="Times New Roman"/>
          <w:sz w:val="24"/>
          <w:szCs w:val="24"/>
        </w:rPr>
        <w:t>n efficace des risques</w:t>
      </w:r>
      <w:r>
        <w:rPr>
          <w:rFonts w:ascii="Times New Roman" w:hAnsi="Times New Roman" w:cs="Times New Roman"/>
          <w:sz w:val="24"/>
          <w:szCs w:val="24"/>
        </w:rPr>
        <w:t xml:space="preserve"> par l’évaluation interne du risque</w:t>
      </w:r>
    </w:p>
    <w:p w14:paraId="2F119DD8" w14:textId="77777777" w:rsidR="00FF5877" w:rsidRPr="00FF5877" w:rsidRDefault="007570BE" w:rsidP="00FF587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la </w:t>
      </w:r>
      <w:r w:rsidR="00FF5877" w:rsidRPr="00FF5877">
        <w:rPr>
          <w:rFonts w:ascii="Times New Roman" w:hAnsi="Times New Roman" w:cs="Times New Roman"/>
          <w:sz w:val="24"/>
          <w:szCs w:val="24"/>
        </w:rPr>
        <w:t xml:space="preserve">mise </w:t>
      </w:r>
      <w:r>
        <w:rPr>
          <w:rFonts w:ascii="Times New Roman" w:hAnsi="Times New Roman" w:cs="Times New Roman"/>
          <w:sz w:val="24"/>
          <w:szCs w:val="24"/>
        </w:rPr>
        <w:t xml:space="preserve">en </w:t>
      </w:r>
      <w:r w:rsidR="00FF5877" w:rsidRPr="00FF5877">
        <w:rPr>
          <w:rFonts w:ascii="Times New Roman" w:hAnsi="Times New Roman" w:cs="Times New Roman"/>
          <w:sz w:val="24"/>
          <w:szCs w:val="24"/>
        </w:rPr>
        <w:t>place d’un système efficace de communication sur la stratégie en matière de ris</w:t>
      </w:r>
      <w:r w:rsidR="00AE083B">
        <w:rPr>
          <w:rFonts w:ascii="Times New Roman" w:hAnsi="Times New Roman" w:cs="Times New Roman"/>
          <w:sz w:val="24"/>
          <w:szCs w:val="24"/>
        </w:rPr>
        <w:t>ques et le niveau d’exposition</w:t>
      </w:r>
    </w:p>
    <w:p w14:paraId="51E1274F" w14:textId="77777777" w:rsidR="00FF5877" w:rsidRPr="00FF5877" w:rsidRDefault="007570BE" w:rsidP="00FF587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l’</w:t>
      </w:r>
      <w:r w:rsidR="00FF5877" w:rsidRPr="00FF5877">
        <w:rPr>
          <w:rFonts w:ascii="Times New Roman" w:hAnsi="Times New Roman" w:cs="Times New Roman"/>
          <w:sz w:val="24"/>
          <w:szCs w:val="24"/>
        </w:rPr>
        <w:t>utilisation efficace des travaux des commissaires aux comptes ainsi que des fon</w:t>
      </w:r>
      <w:r>
        <w:rPr>
          <w:rFonts w:ascii="Times New Roman" w:hAnsi="Times New Roman" w:cs="Times New Roman"/>
          <w:sz w:val="24"/>
          <w:szCs w:val="24"/>
        </w:rPr>
        <w:t>ctions en charge des contrôles permanents et périodiques</w:t>
      </w:r>
    </w:p>
    <w:p w14:paraId="45ADD23F" w14:textId="77777777" w:rsidR="00FF5877" w:rsidRPr="00FF5877" w:rsidRDefault="007570BE" w:rsidP="00FF5877">
      <w:pPr>
        <w:pStyle w:val="Paragraphedeliste"/>
        <w:numPr>
          <w:ilvl w:val="0"/>
          <w:numId w:val="27"/>
        </w:numPr>
        <w:jc w:val="both"/>
        <w:rPr>
          <w:rFonts w:ascii="Times New Roman" w:hAnsi="Times New Roman" w:cs="Times New Roman"/>
          <w:sz w:val="24"/>
          <w:szCs w:val="24"/>
        </w:rPr>
      </w:pPr>
      <w:r>
        <w:rPr>
          <w:rFonts w:ascii="Times New Roman" w:hAnsi="Times New Roman" w:cs="Times New Roman"/>
          <w:sz w:val="24"/>
          <w:szCs w:val="24"/>
        </w:rPr>
        <w:t>l’</w:t>
      </w:r>
      <w:r w:rsidR="00FF5877" w:rsidRPr="00FF5877">
        <w:rPr>
          <w:rFonts w:ascii="Times New Roman" w:hAnsi="Times New Roman" w:cs="Times New Roman"/>
          <w:sz w:val="24"/>
          <w:szCs w:val="24"/>
        </w:rPr>
        <w:t xml:space="preserve">examen et </w:t>
      </w:r>
      <w:r>
        <w:rPr>
          <w:rFonts w:ascii="Times New Roman" w:hAnsi="Times New Roman" w:cs="Times New Roman"/>
          <w:sz w:val="24"/>
          <w:szCs w:val="24"/>
        </w:rPr>
        <w:t xml:space="preserve">la </w:t>
      </w:r>
      <w:r w:rsidR="00FF5877" w:rsidRPr="00FF5877">
        <w:rPr>
          <w:rFonts w:ascii="Times New Roman" w:hAnsi="Times New Roman" w:cs="Times New Roman"/>
          <w:sz w:val="24"/>
          <w:szCs w:val="24"/>
        </w:rPr>
        <w:t>correction des problèmes identifiés par ces fonctions</w:t>
      </w:r>
    </w:p>
    <w:p w14:paraId="38679ED8" w14:textId="77777777" w:rsidR="00052BCA" w:rsidRPr="007570BE" w:rsidRDefault="007570BE" w:rsidP="00E96A73">
      <w:pPr>
        <w:pStyle w:val="Paragraphedeliste"/>
        <w:numPr>
          <w:ilvl w:val="0"/>
          <w:numId w:val="27"/>
        </w:numPr>
        <w:jc w:val="both"/>
        <w:rPr>
          <w:rFonts w:ascii="Times New Roman" w:hAnsi="Times New Roman" w:cs="Times New Roman"/>
          <w:b/>
          <w:sz w:val="24"/>
          <w:szCs w:val="24"/>
        </w:rPr>
      </w:pPr>
      <w:r w:rsidRPr="007570BE">
        <w:rPr>
          <w:rFonts w:ascii="Times New Roman" w:hAnsi="Times New Roman" w:cs="Times New Roman"/>
          <w:sz w:val="24"/>
          <w:szCs w:val="24"/>
        </w:rPr>
        <w:t>l’</w:t>
      </w:r>
      <w:r w:rsidR="00FF5877" w:rsidRPr="007570BE">
        <w:rPr>
          <w:rFonts w:ascii="Times New Roman" w:hAnsi="Times New Roman" w:cs="Times New Roman"/>
          <w:sz w:val="24"/>
          <w:szCs w:val="24"/>
        </w:rPr>
        <w:t xml:space="preserve">évaluation par l’audit interne de l’efficacité des fonctions de contrôle </w:t>
      </w:r>
    </w:p>
    <w:p w14:paraId="7A4583C8" w14:textId="77777777" w:rsidR="007570BE" w:rsidRPr="00884402" w:rsidRDefault="007570BE" w:rsidP="007570BE">
      <w:pPr>
        <w:pStyle w:val="Paragraphedeliste"/>
        <w:ind w:left="360"/>
        <w:jc w:val="both"/>
        <w:rPr>
          <w:rFonts w:ascii="Times New Roman" w:hAnsi="Times New Roman" w:cs="Times New Roman"/>
          <w:b/>
          <w:sz w:val="16"/>
          <w:szCs w:val="16"/>
        </w:rPr>
      </w:pPr>
    </w:p>
    <w:p w14:paraId="57DD7C27" w14:textId="77777777" w:rsidR="00E96A73" w:rsidRPr="00E96A73" w:rsidRDefault="00E96A73" w:rsidP="00E96A73">
      <w:pPr>
        <w:jc w:val="both"/>
        <w:rPr>
          <w:rFonts w:ascii="Times New Roman" w:hAnsi="Times New Roman" w:cs="Times New Roman"/>
          <w:b/>
          <w:sz w:val="24"/>
          <w:szCs w:val="24"/>
        </w:rPr>
      </w:pPr>
      <w:r w:rsidRPr="00E96A73">
        <w:rPr>
          <w:rFonts w:ascii="Times New Roman" w:hAnsi="Times New Roman" w:cs="Times New Roman"/>
          <w:b/>
          <w:sz w:val="24"/>
          <w:szCs w:val="24"/>
        </w:rPr>
        <w:t>19.</w:t>
      </w:r>
      <w:r w:rsidR="00BF630E">
        <w:rPr>
          <w:rFonts w:ascii="Times New Roman" w:hAnsi="Times New Roman" w:cs="Times New Roman"/>
          <w:b/>
          <w:sz w:val="24"/>
          <w:szCs w:val="24"/>
        </w:rPr>
        <w:t>6</w:t>
      </w:r>
      <w:r w:rsidR="00CE2F62">
        <w:rPr>
          <w:rFonts w:ascii="Times New Roman" w:hAnsi="Times New Roman" w:cs="Times New Roman"/>
          <w:b/>
          <w:sz w:val="24"/>
          <w:szCs w:val="24"/>
        </w:rPr>
        <w:t xml:space="preserve"> </w:t>
      </w:r>
      <w:r w:rsidR="00996EA1">
        <w:rPr>
          <w:rFonts w:ascii="Times New Roman" w:hAnsi="Times New Roman" w:cs="Times New Roman"/>
          <w:b/>
          <w:sz w:val="24"/>
          <w:szCs w:val="24"/>
        </w:rPr>
        <w:t>Autres fonctions</w:t>
      </w:r>
      <w:r w:rsidRPr="00E96A73">
        <w:rPr>
          <w:rFonts w:ascii="Times New Roman" w:hAnsi="Times New Roman" w:cs="Times New Roman"/>
          <w:b/>
          <w:sz w:val="24"/>
          <w:szCs w:val="24"/>
        </w:rPr>
        <w:t xml:space="preserve"> de contrôle</w:t>
      </w:r>
      <w:r w:rsidR="00996EA1">
        <w:rPr>
          <w:rFonts w:ascii="Times New Roman" w:hAnsi="Times New Roman" w:cs="Times New Roman"/>
          <w:b/>
          <w:sz w:val="24"/>
          <w:szCs w:val="24"/>
        </w:rPr>
        <w:t xml:space="preserve"> permanent</w:t>
      </w:r>
    </w:p>
    <w:p w14:paraId="66F0BE9B" w14:textId="6DEB49F3" w:rsidR="00C90679" w:rsidRDefault="00996EA1" w:rsidP="00E96A73">
      <w:pPr>
        <w:jc w:val="both"/>
        <w:rPr>
          <w:rFonts w:ascii="Times New Roman" w:hAnsi="Times New Roman" w:cs="Times New Roman"/>
          <w:sz w:val="24"/>
          <w:szCs w:val="24"/>
        </w:rPr>
      </w:pPr>
      <w:r w:rsidRPr="00C90679">
        <w:rPr>
          <w:rFonts w:ascii="Times New Roman" w:hAnsi="Times New Roman" w:cs="Times New Roman"/>
          <w:b/>
          <w:sz w:val="24"/>
          <w:szCs w:val="24"/>
        </w:rPr>
        <w:t xml:space="preserve">Le dispositif de contrôle interne de </w:t>
      </w:r>
      <w:r w:rsidR="004040EB">
        <w:rPr>
          <w:rFonts w:ascii="Times New Roman" w:hAnsi="Times New Roman" w:cs="Times New Roman"/>
          <w:b/>
          <w:sz w:val="24"/>
          <w:szCs w:val="24"/>
        </w:rPr>
        <w:t>L’EDP</w:t>
      </w:r>
      <w:r>
        <w:rPr>
          <w:rFonts w:ascii="Times New Roman" w:hAnsi="Times New Roman" w:cs="Times New Roman"/>
          <w:sz w:val="24"/>
          <w:szCs w:val="24"/>
        </w:rPr>
        <w:t xml:space="preserve"> comporte, outre les fonctions de contrôle périodique et permanent réglementées par l’autorité de régulation, </w:t>
      </w:r>
      <w:r w:rsidR="00945133">
        <w:rPr>
          <w:rFonts w:ascii="Times New Roman" w:hAnsi="Times New Roman" w:cs="Times New Roman"/>
          <w:sz w:val="24"/>
          <w:szCs w:val="24"/>
        </w:rPr>
        <w:t>trois</w:t>
      </w:r>
      <w:r>
        <w:rPr>
          <w:rFonts w:ascii="Times New Roman" w:hAnsi="Times New Roman" w:cs="Times New Roman"/>
          <w:sz w:val="24"/>
          <w:szCs w:val="24"/>
        </w:rPr>
        <w:t xml:space="preserve"> autres fonctions de contrôle permanent rattachées hiérarchiquement à la Direction générale</w:t>
      </w:r>
      <w:r w:rsidR="000848FD">
        <w:rPr>
          <w:rFonts w:ascii="Times New Roman" w:hAnsi="Times New Roman" w:cs="Times New Roman"/>
          <w:sz w:val="24"/>
          <w:szCs w:val="24"/>
        </w:rPr>
        <w:t> : la fonction financière et comptable, la qualité et le contr</w:t>
      </w:r>
      <w:r w:rsidR="00C90679">
        <w:rPr>
          <w:rFonts w:ascii="Times New Roman" w:hAnsi="Times New Roman" w:cs="Times New Roman"/>
          <w:sz w:val="24"/>
          <w:szCs w:val="24"/>
        </w:rPr>
        <w:t>ôle de gestion</w:t>
      </w:r>
    </w:p>
    <w:p w14:paraId="3CCD235D" w14:textId="49B56759" w:rsidR="00C90679" w:rsidRPr="00020864" w:rsidRDefault="00C90679" w:rsidP="00E96A73">
      <w:pPr>
        <w:jc w:val="both"/>
        <w:rPr>
          <w:rFonts w:ascii="Times New Roman" w:hAnsi="Times New Roman" w:cs="Times New Roman"/>
          <w:sz w:val="24"/>
          <w:szCs w:val="24"/>
        </w:rPr>
      </w:pPr>
      <w:r w:rsidRPr="00020864">
        <w:rPr>
          <w:rFonts w:ascii="Times New Roman" w:hAnsi="Times New Roman" w:cs="Times New Roman"/>
          <w:sz w:val="24"/>
          <w:szCs w:val="24"/>
        </w:rPr>
        <w:t xml:space="preserve">L’organigramme de </w:t>
      </w:r>
      <w:r w:rsidR="004040EB">
        <w:rPr>
          <w:rFonts w:ascii="Times New Roman" w:hAnsi="Times New Roman" w:cs="Times New Roman"/>
          <w:sz w:val="24"/>
          <w:szCs w:val="24"/>
        </w:rPr>
        <w:t>L’EDP</w:t>
      </w:r>
      <w:r w:rsidRPr="00020864">
        <w:rPr>
          <w:rFonts w:ascii="Times New Roman" w:hAnsi="Times New Roman" w:cs="Times New Roman"/>
          <w:sz w:val="24"/>
          <w:szCs w:val="24"/>
        </w:rPr>
        <w:t xml:space="preserve"> et les fiches descriptives des postes </w:t>
      </w:r>
      <w:r w:rsidR="00D37B57" w:rsidRPr="00020864">
        <w:rPr>
          <w:rFonts w:ascii="Times New Roman" w:hAnsi="Times New Roman" w:cs="Times New Roman"/>
          <w:sz w:val="24"/>
          <w:szCs w:val="24"/>
        </w:rPr>
        <w:t xml:space="preserve">et objectifs complètent la documentation relative au dispositif de contrôle interne et sont soumis à une </w:t>
      </w:r>
      <w:r w:rsidR="00D37B57" w:rsidRPr="00020864">
        <w:rPr>
          <w:rFonts w:ascii="Times New Roman" w:hAnsi="Times New Roman" w:cs="Times New Roman"/>
          <w:color w:val="FF0000"/>
          <w:sz w:val="24"/>
          <w:szCs w:val="24"/>
        </w:rPr>
        <w:t>revue annuelle</w:t>
      </w:r>
      <w:r w:rsidR="00D37B57" w:rsidRPr="00020864">
        <w:rPr>
          <w:rFonts w:ascii="Times New Roman" w:hAnsi="Times New Roman" w:cs="Times New Roman"/>
          <w:sz w:val="24"/>
          <w:szCs w:val="24"/>
        </w:rPr>
        <w:t>.</w:t>
      </w:r>
    </w:p>
    <w:p w14:paraId="24D28592" w14:textId="77777777" w:rsidR="00C90679" w:rsidRPr="00884402" w:rsidRDefault="00C90679" w:rsidP="00E96A73">
      <w:pPr>
        <w:jc w:val="both"/>
        <w:rPr>
          <w:rFonts w:ascii="Times New Roman" w:hAnsi="Times New Roman" w:cs="Times New Roman"/>
          <w:sz w:val="16"/>
          <w:szCs w:val="16"/>
        </w:rPr>
      </w:pPr>
    </w:p>
    <w:p w14:paraId="3B5B0343" w14:textId="77777777" w:rsidR="00C90679" w:rsidRPr="00B8605D" w:rsidRDefault="00C90679" w:rsidP="00E96A73">
      <w:pPr>
        <w:jc w:val="both"/>
        <w:rPr>
          <w:rFonts w:ascii="Times New Roman" w:hAnsi="Times New Roman" w:cs="Times New Roman"/>
          <w:b/>
          <w:sz w:val="24"/>
          <w:szCs w:val="24"/>
        </w:rPr>
      </w:pPr>
      <w:r w:rsidRPr="00B8605D">
        <w:rPr>
          <w:rFonts w:ascii="Times New Roman" w:hAnsi="Times New Roman" w:cs="Times New Roman"/>
          <w:b/>
          <w:sz w:val="24"/>
          <w:szCs w:val="24"/>
        </w:rPr>
        <w:t>19.</w:t>
      </w:r>
      <w:r w:rsidR="00BF630E">
        <w:rPr>
          <w:rFonts w:ascii="Times New Roman" w:hAnsi="Times New Roman" w:cs="Times New Roman"/>
          <w:b/>
          <w:sz w:val="24"/>
          <w:szCs w:val="24"/>
        </w:rPr>
        <w:t>7</w:t>
      </w:r>
      <w:r w:rsidRPr="00B8605D">
        <w:rPr>
          <w:rFonts w:ascii="Times New Roman" w:hAnsi="Times New Roman" w:cs="Times New Roman"/>
          <w:b/>
          <w:sz w:val="24"/>
          <w:szCs w:val="24"/>
        </w:rPr>
        <w:t xml:space="preserve"> Niveaux de contrôle</w:t>
      </w:r>
      <w:r w:rsidR="00D37B57" w:rsidRPr="00B8605D">
        <w:rPr>
          <w:rFonts w:ascii="Times New Roman" w:hAnsi="Times New Roman" w:cs="Times New Roman"/>
          <w:b/>
          <w:sz w:val="24"/>
          <w:szCs w:val="24"/>
        </w:rPr>
        <w:t xml:space="preserve"> du dispositif </w:t>
      </w:r>
      <w:r w:rsidR="00005E2F" w:rsidRPr="00B8605D">
        <w:rPr>
          <w:rFonts w:ascii="Times New Roman" w:hAnsi="Times New Roman" w:cs="Times New Roman"/>
          <w:b/>
          <w:sz w:val="24"/>
          <w:szCs w:val="24"/>
        </w:rPr>
        <w:t>de GRC</w:t>
      </w:r>
    </w:p>
    <w:p w14:paraId="2D98F749" w14:textId="7A8C0B89" w:rsidR="00B8605D" w:rsidRDefault="00B8605D" w:rsidP="00E96A73">
      <w:pPr>
        <w:jc w:val="both"/>
        <w:rPr>
          <w:rFonts w:ascii="Times New Roman" w:hAnsi="Times New Roman" w:cs="Times New Roman"/>
          <w:sz w:val="24"/>
          <w:szCs w:val="24"/>
        </w:rPr>
      </w:pPr>
      <w:r w:rsidRPr="00DD7DDF">
        <w:rPr>
          <w:rFonts w:ascii="Times New Roman" w:hAnsi="Times New Roman" w:cs="Times New Roman"/>
          <w:b/>
          <w:sz w:val="24"/>
          <w:szCs w:val="24"/>
        </w:rPr>
        <w:t xml:space="preserve">Les </w:t>
      </w:r>
      <w:r w:rsidR="00B553D5" w:rsidRPr="00DD7DDF">
        <w:rPr>
          <w:rFonts w:ascii="Times New Roman" w:hAnsi="Times New Roman" w:cs="Times New Roman"/>
          <w:b/>
          <w:sz w:val="24"/>
          <w:szCs w:val="24"/>
        </w:rPr>
        <w:t xml:space="preserve">quatre niveaux de contrôle </w:t>
      </w:r>
      <w:r w:rsidR="00DD7DDF" w:rsidRPr="00DD7DDF">
        <w:rPr>
          <w:rFonts w:ascii="Times New Roman" w:hAnsi="Times New Roman" w:cs="Times New Roman"/>
          <w:b/>
          <w:sz w:val="24"/>
          <w:szCs w:val="24"/>
        </w:rPr>
        <w:t xml:space="preserve">de </w:t>
      </w:r>
      <w:r w:rsidR="004040EB">
        <w:rPr>
          <w:rFonts w:ascii="Times New Roman" w:hAnsi="Times New Roman" w:cs="Times New Roman"/>
          <w:b/>
          <w:sz w:val="24"/>
          <w:szCs w:val="24"/>
        </w:rPr>
        <w:t>L’EDP</w:t>
      </w:r>
      <w:r w:rsidR="00DD7DDF">
        <w:rPr>
          <w:rFonts w:ascii="Times New Roman" w:hAnsi="Times New Roman" w:cs="Times New Roman"/>
          <w:sz w:val="24"/>
          <w:szCs w:val="24"/>
        </w:rPr>
        <w:t xml:space="preserve"> sont </w:t>
      </w:r>
      <w:r w:rsidR="00B553D5">
        <w:rPr>
          <w:rFonts w:ascii="Times New Roman" w:hAnsi="Times New Roman" w:cs="Times New Roman"/>
          <w:sz w:val="24"/>
          <w:szCs w:val="24"/>
        </w:rPr>
        <w:t>formalisés comme suit :</w:t>
      </w:r>
    </w:p>
    <w:p w14:paraId="60536C1B" w14:textId="77777777" w:rsidR="00B553D5" w:rsidRPr="00884402" w:rsidRDefault="00B553D5" w:rsidP="00E96A73">
      <w:pPr>
        <w:jc w:val="both"/>
        <w:rPr>
          <w:rFonts w:ascii="Times New Roman" w:hAnsi="Times New Roman" w:cs="Times New Roman"/>
          <w:sz w:val="16"/>
          <w:szCs w:val="16"/>
        </w:rPr>
      </w:pPr>
    </w:p>
    <w:tbl>
      <w:tblPr>
        <w:tblStyle w:val="Listeclaire-Accent2"/>
        <w:tblW w:w="0" w:type="auto"/>
        <w:jc w:val="center"/>
        <w:tblLook w:val="04A0" w:firstRow="1" w:lastRow="0" w:firstColumn="1" w:lastColumn="0" w:noHBand="0" w:noVBand="1"/>
      </w:tblPr>
      <w:tblGrid>
        <w:gridCol w:w="2660"/>
        <w:gridCol w:w="1843"/>
        <w:gridCol w:w="2551"/>
        <w:gridCol w:w="2234"/>
      </w:tblGrid>
      <w:tr w:rsidR="003C5466" w:rsidRPr="00884402" w14:paraId="1287E7B6" w14:textId="77777777" w:rsidTr="00DD7D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14:paraId="7B6737AC" w14:textId="77777777" w:rsidR="003C5466" w:rsidRPr="00884402" w:rsidRDefault="003C5466" w:rsidP="00DD7DDF">
            <w:pPr>
              <w:jc w:val="center"/>
              <w:rPr>
                <w:rFonts w:ascii="Times New Roman" w:hAnsi="Times New Roman" w:cs="Times New Roman"/>
              </w:rPr>
            </w:pPr>
            <w:r w:rsidRPr="00884402">
              <w:rPr>
                <w:rFonts w:ascii="Times New Roman" w:hAnsi="Times New Roman" w:cs="Times New Roman"/>
              </w:rPr>
              <w:t>Niveau de contrôle</w:t>
            </w:r>
          </w:p>
        </w:tc>
        <w:tc>
          <w:tcPr>
            <w:tcW w:w="1843" w:type="dxa"/>
            <w:vAlign w:val="center"/>
          </w:tcPr>
          <w:p w14:paraId="41CFC8F4" w14:textId="77777777" w:rsidR="003C5466" w:rsidRPr="00884402" w:rsidRDefault="003C5466" w:rsidP="003C54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Désignation</w:t>
            </w:r>
          </w:p>
        </w:tc>
        <w:tc>
          <w:tcPr>
            <w:tcW w:w="2551" w:type="dxa"/>
            <w:vAlign w:val="center"/>
          </w:tcPr>
          <w:p w14:paraId="5B5D2210" w14:textId="77777777" w:rsidR="003C5466" w:rsidRPr="00884402" w:rsidRDefault="003C5466" w:rsidP="003C54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Responsables</w:t>
            </w:r>
          </w:p>
        </w:tc>
        <w:tc>
          <w:tcPr>
            <w:tcW w:w="2234" w:type="dxa"/>
            <w:vAlign w:val="center"/>
          </w:tcPr>
          <w:p w14:paraId="1EF0AF75" w14:textId="77777777" w:rsidR="003C5466" w:rsidRPr="00884402" w:rsidRDefault="003C5466" w:rsidP="003C54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Nom &amp; fonction</w:t>
            </w:r>
          </w:p>
        </w:tc>
      </w:tr>
      <w:tr w:rsidR="003C5466" w:rsidRPr="00884402" w14:paraId="01F59ECD" w14:textId="77777777" w:rsidTr="00DD7D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02D0DA2F" w14:textId="77777777" w:rsidR="003C5466" w:rsidRPr="00884402" w:rsidRDefault="003C5466" w:rsidP="003C5466">
            <w:pPr>
              <w:jc w:val="center"/>
              <w:rPr>
                <w:rFonts w:ascii="Times New Roman" w:hAnsi="Times New Roman" w:cs="Times New Roman"/>
              </w:rPr>
            </w:pPr>
            <w:r w:rsidRPr="00884402">
              <w:rPr>
                <w:rFonts w:ascii="Times New Roman" w:hAnsi="Times New Roman" w:cs="Times New Roman"/>
              </w:rPr>
              <w:t>1</w:t>
            </w:r>
            <w:r w:rsidRPr="00884402">
              <w:rPr>
                <w:rFonts w:ascii="Times New Roman" w:hAnsi="Times New Roman" w:cs="Times New Roman"/>
                <w:vertAlign w:val="superscript"/>
              </w:rPr>
              <w:t>ier</w:t>
            </w:r>
            <w:r w:rsidRPr="00884402">
              <w:rPr>
                <w:rFonts w:ascii="Times New Roman" w:hAnsi="Times New Roman" w:cs="Times New Roman"/>
              </w:rPr>
              <w:t xml:space="preserve"> Niveau</w:t>
            </w:r>
          </w:p>
        </w:tc>
        <w:tc>
          <w:tcPr>
            <w:tcW w:w="1843" w:type="dxa"/>
            <w:vAlign w:val="center"/>
          </w:tcPr>
          <w:p w14:paraId="214EDEDE" w14:textId="77777777" w:rsidR="003C5466" w:rsidRPr="00884402" w:rsidRDefault="003C5466" w:rsidP="003C546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84402">
              <w:rPr>
                <w:rFonts w:ascii="Times New Roman" w:hAnsi="Times New Roman" w:cs="Times New Roman"/>
                <w:b/>
              </w:rPr>
              <w:t>Autocontrôle</w:t>
            </w:r>
          </w:p>
        </w:tc>
        <w:tc>
          <w:tcPr>
            <w:tcW w:w="2551" w:type="dxa"/>
            <w:vAlign w:val="center"/>
          </w:tcPr>
          <w:p w14:paraId="69C8C16A" w14:textId="77777777" w:rsidR="003C5466" w:rsidRPr="00884402" w:rsidRDefault="003C5466" w:rsidP="003C54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Gestionnaires</w:t>
            </w:r>
          </w:p>
        </w:tc>
        <w:tc>
          <w:tcPr>
            <w:tcW w:w="2234" w:type="dxa"/>
            <w:vAlign w:val="center"/>
          </w:tcPr>
          <w:p w14:paraId="55B0FD63" w14:textId="77777777" w:rsidR="003C5466" w:rsidRPr="00884402" w:rsidRDefault="003C5466" w:rsidP="003C54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Cf. Organigramme</w:t>
            </w:r>
          </w:p>
        </w:tc>
      </w:tr>
      <w:tr w:rsidR="003C5466" w:rsidRPr="00884402" w14:paraId="010B9359" w14:textId="77777777" w:rsidTr="00761412">
        <w:trPr>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46D9DE29" w14:textId="77777777" w:rsidR="003C5466" w:rsidRPr="00884402" w:rsidRDefault="003C5466" w:rsidP="00761412">
            <w:pPr>
              <w:jc w:val="center"/>
              <w:rPr>
                <w:rFonts w:ascii="Times New Roman" w:hAnsi="Times New Roman" w:cs="Times New Roman"/>
              </w:rPr>
            </w:pPr>
            <w:r w:rsidRPr="00884402">
              <w:rPr>
                <w:rFonts w:ascii="Times New Roman" w:hAnsi="Times New Roman" w:cs="Times New Roman"/>
              </w:rPr>
              <w:t>2</w:t>
            </w:r>
            <w:r w:rsidRPr="00884402">
              <w:rPr>
                <w:rFonts w:ascii="Times New Roman" w:hAnsi="Times New Roman" w:cs="Times New Roman"/>
                <w:vertAlign w:val="superscript"/>
              </w:rPr>
              <w:t>ième</w:t>
            </w:r>
            <w:r w:rsidRPr="00884402">
              <w:rPr>
                <w:rFonts w:ascii="Times New Roman" w:hAnsi="Times New Roman" w:cs="Times New Roman"/>
              </w:rPr>
              <w:t xml:space="preserve"> Niveau</w:t>
            </w:r>
          </w:p>
        </w:tc>
        <w:tc>
          <w:tcPr>
            <w:tcW w:w="1843" w:type="dxa"/>
            <w:vAlign w:val="center"/>
          </w:tcPr>
          <w:p w14:paraId="2F2CB3DF" w14:textId="77777777" w:rsidR="003C5466" w:rsidRPr="00884402" w:rsidRDefault="003C5466" w:rsidP="003C54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84402">
              <w:rPr>
                <w:rFonts w:ascii="Times New Roman" w:hAnsi="Times New Roman" w:cs="Times New Roman"/>
                <w:b/>
              </w:rPr>
              <w:t>Contrôle permanent</w:t>
            </w:r>
          </w:p>
        </w:tc>
        <w:tc>
          <w:tcPr>
            <w:tcW w:w="2551" w:type="dxa"/>
          </w:tcPr>
          <w:p w14:paraId="60FD4ED9" w14:textId="347370E2" w:rsidR="003C5466" w:rsidRPr="00884402" w:rsidRDefault="003C5466"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884402">
              <w:rPr>
                <w:rFonts w:ascii="Times New Roman" w:hAnsi="Times New Roman" w:cs="Times New Roman"/>
                <w:u w:val="single"/>
              </w:rPr>
              <w:t>Responsable CP</w:t>
            </w:r>
          </w:p>
          <w:p w14:paraId="70C6B6B1" w14:textId="77777777" w:rsidR="003C5466" w:rsidRPr="00884402" w:rsidRDefault="003C5466" w:rsidP="003C54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-Conformité</w:t>
            </w:r>
          </w:p>
          <w:p w14:paraId="125B98AB" w14:textId="77777777" w:rsidR="003C5466" w:rsidRPr="00884402" w:rsidRDefault="003C5466" w:rsidP="003C54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-Gestion des risques</w:t>
            </w:r>
          </w:p>
          <w:p w14:paraId="51FC23F9" w14:textId="77777777" w:rsidR="003C5466" w:rsidRPr="00884402" w:rsidRDefault="003C5466" w:rsidP="003C54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-Contrôle de gestion</w:t>
            </w:r>
          </w:p>
          <w:p w14:paraId="4A01431B" w14:textId="77777777" w:rsidR="003C5466" w:rsidRPr="00884402" w:rsidRDefault="003C5466" w:rsidP="003C54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-Qualité</w:t>
            </w:r>
          </w:p>
          <w:p w14:paraId="6B8301CA" w14:textId="006F9DF2" w:rsidR="00BB5F9E" w:rsidRPr="00884402" w:rsidRDefault="00BB5F9E" w:rsidP="003C54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884402">
              <w:rPr>
                <w:rFonts w:ascii="Times New Roman" w:hAnsi="Times New Roman" w:cs="Times New Roman"/>
                <w:u w:val="single"/>
              </w:rPr>
              <w:t>Responsable CF</w:t>
            </w:r>
          </w:p>
          <w:p w14:paraId="21A2136F" w14:textId="6C8B3B6B" w:rsidR="00BB5F9E" w:rsidRPr="00884402" w:rsidRDefault="00BB5F9E" w:rsidP="003C54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-Comptabilité</w:t>
            </w:r>
          </w:p>
          <w:p w14:paraId="50FCE6EA" w14:textId="4DB22E39" w:rsidR="00BB5F9E" w:rsidRPr="00884402" w:rsidRDefault="00BB5F9E" w:rsidP="003C54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-Financier</w:t>
            </w:r>
          </w:p>
        </w:tc>
        <w:tc>
          <w:tcPr>
            <w:tcW w:w="2234" w:type="dxa"/>
          </w:tcPr>
          <w:p w14:paraId="11338896" w14:textId="77777777" w:rsidR="003C5466" w:rsidRPr="00884402" w:rsidRDefault="003C5466"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tc>
      </w:tr>
      <w:tr w:rsidR="003C5466" w:rsidRPr="00884402" w14:paraId="2F1DA9D6" w14:textId="77777777" w:rsidTr="00DD7D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3420814B" w14:textId="77777777" w:rsidR="003C5466" w:rsidRPr="00884402" w:rsidRDefault="003C5466" w:rsidP="003C5466">
            <w:pPr>
              <w:jc w:val="center"/>
              <w:rPr>
                <w:rFonts w:ascii="Times New Roman" w:hAnsi="Times New Roman" w:cs="Times New Roman"/>
              </w:rPr>
            </w:pPr>
            <w:r w:rsidRPr="00884402">
              <w:rPr>
                <w:rFonts w:ascii="Times New Roman" w:hAnsi="Times New Roman" w:cs="Times New Roman"/>
              </w:rPr>
              <w:t>3</w:t>
            </w:r>
            <w:r w:rsidRPr="00884402">
              <w:rPr>
                <w:rFonts w:ascii="Times New Roman" w:hAnsi="Times New Roman" w:cs="Times New Roman"/>
                <w:vertAlign w:val="superscript"/>
              </w:rPr>
              <w:t>ième</w:t>
            </w:r>
            <w:r w:rsidRPr="00884402">
              <w:rPr>
                <w:rFonts w:ascii="Times New Roman" w:hAnsi="Times New Roman" w:cs="Times New Roman"/>
              </w:rPr>
              <w:t xml:space="preserve"> Niveau</w:t>
            </w:r>
          </w:p>
        </w:tc>
        <w:tc>
          <w:tcPr>
            <w:tcW w:w="1843" w:type="dxa"/>
            <w:vAlign w:val="center"/>
          </w:tcPr>
          <w:p w14:paraId="5E0CEA6B" w14:textId="77777777" w:rsidR="003C5466" w:rsidRPr="00884402" w:rsidRDefault="003C5466" w:rsidP="003C54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84402">
              <w:rPr>
                <w:rFonts w:ascii="Times New Roman" w:hAnsi="Times New Roman" w:cs="Times New Roman"/>
                <w:b/>
              </w:rPr>
              <w:t>Contrôle périodique</w:t>
            </w:r>
          </w:p>
        </w:tc>
        <w:tc>
          <w:tcPr>
            <w:tcW w:w="2551" w:type="dxa"/>
          </w:tcPr>
          <w:p w14:paraId="3089FDDA" w14:textId="77777777" w:rsidR="003C5466" w:rsidRPr="00884402" w:rsidRDefault="003C5466"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884402">
              <w:rPr>
                <w:rFonts w:ascii="Times New Roman" w:hAnsi="Times New Roman" w:cs="Times New Roman"/>
                <w:u w:val="single"/>
              </w:rPr>
              <w:t>Responsables AI/AE</w:t>
            </w:r>
          </w:p>
          <w:p w14:paraId="38DC5070" w14:textId="77777777" w:rsidR="003C5466" w:rsidRPr="00884402" w:rsidRDefault="003C5466"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-Audit interne</w:t>
            </w:r>
          </w:p>
          <w:p w14:paraId="7706B406" w14:textId="42C487FD" w:rsidR="003C5466" w:rsidRPr="00884402" w:rsidRDefault="003C5466"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-Audit externe</w:t>
            </w:r>
            <w:r w:rsidR="00BB5F9E" w:rsidRPr="00884402">
              <w:rPr>
                <w:rFonts w:ascii="Times New Roman" w:hAnsi="Times New Roman" w:cs="Times New Roman"/>
              </w:rPr>
              <w:t>/CAC</w:t>
            </w:r>
          </w:p>
        </w:tc>
        <w:tc>
          <w:tcPr>
            <w:tcW w:w="2234" w:type="dxa"/>
          </w:tcPr>
          <w:p w14:paraId="57353421" w14:textId="77777777" w:rsidR="003C5466" w:rsidRPr="00884402" w:rsidRDefault="003C5466"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p>
        </w:tc>
      </w:tr>
      <w:tr w:rsidR="003C5466" w:rsidRPr="00884402" w14:paraId="4BC048CC" w14:textId="77777777" w:rsidTr="00DD7DDF">
        <w:trPr>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20093409" w14:textId="77777777" w:rsidR="003C5466" w:rsidRPr="00884402" w:rsidRDefault="003C5466" w:rsidP="003C5466">
            <w:pPr>
              <w:jc w:val="center"/>
              <w:rPr>
                <w:rFonts w:ascii="Times New Roman" w:hAnsi="Times New Roman" w:cs="Times New Roman"/>
              </w:rPr>
            </w:pPr>
            <w:r w:rsidRPr="00884402">
              <w:rPr>
                <w:rFonts w:ascii="Times New Roman" w:hAnsi="Times New Roman" w:cs="Times New Roman"/>
              </w:rPr>
              <w:t>4</w:t>
            </w:r>
            <w:r w:rsidRPr="00884402">
              <w:rPr>
                <w:rFonts w:ascii="Times New Roman" w:hAnsi="Times New Roman" w:cs="Times New Roman"/>
                <w:vertAlign w:val="superscript"/>
              </w:rPr>
              <w:t>ième</w:t>
            </w:r>
            <w:r w:rsidRPr="00884402">
              <w:rPr>
                <w:rFonts w:ascii="Times New Roman" w:hAnsi="Times New Roman" w:cs="Times New Roman"/>
              </w:rPr>
              <w:t xml:space="preserve"> Niveau</w:t>
            </w:r>
          </w:p>
        </w:tc>
        <w:tc>
          <w:tcPr>
            <w:tcW w:w="1843" w:type="dxa"/>
            <w:vAlign w:val="center"/>
          </w:tcPr>
          <w:p w14:paraId="1C1E0714" w14:textId="77777777" w:rsidR="003C5466" w:rsidRPr="00884402" w:rsidRDefault="003C5466" w:rsidP="003C54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84402">
              <w:rPr>
                <w:rFonts w:ascii="Times New Roman" w:hAnsi="Times New Roman" w:cs="Times New Roman"/>
                <w:b/>
              </w:rPr>
              <w:t>Gouvernance</w:t>
            </w:r>
          </w:p>
        </w:tc>
        <w:tc>
          <w:tcPr>
            <w:tcW w:w="2551" w:type="dxa"/>
          </w:tcPr>
          <w:p w14:paraId="47023A85" w14:textId="77777777" w:rsidR="003C5466" w:rsidRPr="00884402" w:rsidRDefault="003C5466"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884402">
              <w:rPr>
                <w:rFonts w:ascii="Times New Roman" w:hAnsi="Times New Roman" w:cs="Times New Roman"/>
                <w:u w:val="single"/>
              </w:rPr>
              <w:t>PCA/RCS/DG</w:t>
            </w:r>
          </w:p>
          <w:p w14:paraId="3B8BD942" w14:textId="77777777" w:rsidR="003C5466" w:rsidRPr="00884402" w:rsidRDefault="003C5466"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-Conseil d’administration</w:t>
            </w:r>
          </w:p>
          <w:p w14:paraId="7F1A83C0" w14:textId="77777777" w:rsidR="003C5466" w:rsidRPr="00884402" w:rsidRDefault="003C5466"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-Comités spécialisés</w:t>
            </w:r>
          </w:p>
          <w:p w14:paraId="373D6798" w14:textId="70D05582" w:rsidR="00BB5F9E" w:rsidRPr="00884402" w:rsidRDefault="003C5466" w:rsidP="006214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4402">
              <w:rPr>
                <w:rFonts w:ascii="Times New Roman" w:hAnsi="Times New Roman" w:cs="Times New Roman"/>
              </w:rPr>
              <w:t>-Direction générale</w:t>
            </w:r>
          </w:p>
        </w:tc>
        <w:tc>
          <w:tcPr>
            <w:tcW w:w="2234" w:type="dxa"/>
          </w:tcPr>
          <w:p w14:paraId="49BBFC06" w14:textId="77777777" w:rsidR="003C5466" w:rsidRPr="00884402" w:rsidRDefault="003C5466" w:rsidP="00E9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tc>
      </w:tr>
      <w:tr w:rsidR="00654E0F" w:rsidRPr="00884402" w14:paraId="4CEE3217" w14:textId="77777777" w:rsidTr="00DD7D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778AF0CD" w14:textId="77777777" w:rsidR="00654E0F" w:rsidRPr="00884402" w:rsidRDefault="00654E0F" w:rsidP="003C5466">
            <w:pPr>
              <w:jc w:val="center"/>
              <w:rPr>
                <w:rFonts w:ascii="Times New Roman" w:hAnsi="Times New Roman" w:cs="Times New Roman"/>
              </w:rPr>
            </w:pPr>
          </w:p>
        </w:tc>
        <w:tc>
          <w:tcPr>
            <w:tcW w:w="1843" w:type="dxa"/>
            <w:vAlign w:val="center"/>
          </w:tcPr>
          <w:p w14:paraId="2844DA4A" w14:textId="77777777" w:rsidR="00654E0F" w:rsidRPr="00884402" w:rsidRDefault="00654E0F" w:rsidP="003C54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551" w:type="dxa"/>
          </w:tcPr>
          <w:p w14:paraId="74771F6C" w14:textId="77777777" w:rsidR="00654E0F" w:rsidRPr="00884402" w:rsidRDefault="00654E0F"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p>
        </w:tc>
        <w:tc>
          <w:tcPr>
            <w:tcW w:w="2234" w:type="dxa"/>
          </w:tcPr>
          <w:p w14:paraId="18FD6A92" w14:textId="77777777" w:rsidR="00654E0F" w:rsidRPr="00884402" w:rsidRDefault="00654E0F" w:rsidP="00E9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p>
        </w:tc>
      </w:tr>
    </w:tbl>
    <w:tbl>
      <w:tblPr>
        <w:tblStyle w:val="Listeclaire-Accent11"/>
        <w:tblW w:w="0" w:type="auto"/>
        <w:tblLook w:val="04A0" w:firstRow="1" w:lastRow="0" w:firstColumn="1" w:lastColumn="0" w:noHBand="0" w:noVBand="1"/>
      </w:tblPr>
      <w:tblGrid>
        <w:gridCol w:w="9212"/>
      </w:tblGrid>
      <w:tr w:rsidR="00216684" w14:paraId="12D72481"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AB5930D" w14:textId="77777777"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C35DE7" w:rsidRPr="00F56604" w14:paraId="350434EA"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62A026FA" w14:textId="77777777" w:rsidR="00C35DE7" w:rsidRPr="00A74494" w:rsidRDefault="00DC358E" w:rsidP="00DC358E">
            <w:pPr>
              <w:spacing w:before="120" w:after="120"/>
              <w:jc w:val="center"/>
              <w:rPr>
                <w:rFonts w:ascii="Times New Roman" w:hAnsi="Times New Roman" w:cs="Times New Roman"/>
                <w:sz w:val="24"/>
                <w:szCs w:val="24"/>
              </w:rPr>
            </w:pPr>
            <w:r>
              <w:rPr>
                <w:rFonts w:ascii="Times New Roman" w:hAnsi="Times New Roman" w:cs="Times New Roman"/>
                <w:sz w:val="24"/>
                <w:szCs w:val="24"/>
              </w:rPr>
              <w:t>Processus de r</w:t>
            </w:r>
            <w:r w:rsidR="00C07C68" w:rsidRPr="00C07C68">
              <w:rPr>
                <w:rFonts w:ascii="Times New Roman" w:hAnsi="Times New Roman" w:cs="Times New Roman"/>
                <w:sz w:val="24"/>
                <w:szCs w:val="24"/>
              </w:rPr>
              <w:t>eporting interne et externe</w:t>
            </w:r>
          </w:p>
        </w:tc>
      </w:tr>
    </w:tbl>
    <w:p w14:paraId="7D6EC4A7" w14:textId="77777777" w:rsidR="00C35DE7" w:rsidRPr="00C40A10" w:rsidRDefault="00C35DE7" w:rsidP="00C40A10">
      <w:pPr>
        <w:jc w:val="both"/>
        <w:rPr>
          <w:rFonts w:ascii="Times New Roman" w:hAnsi="Times New Roman" w:cs="Times New Roman"/>
          <w:b/>
        </w:rPr>
      </w:pPr>
    </w:p>
    <w:p w14:paraId="1D7B3E18" w14:textId="77777777" w:rsidR="005E64A5" w:rsidRDefault="003A3D2A" w:rsidP="00896FBD">
      <w:pPr>
        <w:jc w:val="both"/>
        <w:rPr>
          <w:rFonts w:ascii="Times New Roman" w:hAnsi="Times New Roman" w:cs="Times New Roman"/>
          <w:b/>
          <w:sz w:val="24"/>
          <w:szCs w:val="24"/>
        </w:rPr>
      </w:pPr>
      <w:r w:rsidRPr="00CA42CC">
        <w:rPr>
          <w:rFonts w:ascii="Times New Roman" w:hAnsi="Times New Roman" w:cs="Times New Roman"/>
          <w:b/>
          <w:sz w:val="24"/>
          <w:szCs w:val="24"/>
        </w:rPr>
        <w:t xml:space="preserve">Article </w:t>
      </w:r>
      <w:r w:rsidR="00AE083B">
        <w:rPr>
          <w:rFonts w:ascii="Times New Roman" w:hAnsi="Times New Roman" w:cs="Times New Roman"/>
          <w:b/>
          <w:sz w:val="24"/>
          <w:szCs w:val="24"/>
        </w:rPr>
        <w:t>20</w:t>
      </w:r>
      <w:r w:rsidR="00DD7DDF">
        <w:rPr>
          <w:rFonts w:ascii="Times New Roman" w:hAnsi="Times New Roman" w:cs="Times New Roman"/>
          <w:b/>
          <w:sz w:val="24"/>
          <w:szCs w:val="24"/>
        </w:rPr>
        <w:t xml:space="preserve"> – Obligation de diffusion et de transparence de l’information</w:t>
      </w:r>
    </w:p>
    <w:p w14:paraId="1C09E946" w14:textId="77777777" w:rsidR="00A80901" w:rsidRDefault="00A80901" w:rsidP="00896FBD">
      <w:pPr>
        <w:jc w:val="both"/>
        <w:rPr>
          <w:rFonts w:ascii="Times New Roman" w:hAnsi="Times New Roman" w:cs="Times New Roman"/>
          <w:b/>
          <w:sz w:val="24"/>
          <w:szCs w:val="24"/>
        </w:rPr>
      </w:pPr>
      <w:r>
        <w:rPr>
          <w:rFonts w:ascii="Times New Roman" w:hAnsi="Times New Roman" w:cs="Times New Roman"/>
          <w:b/>
          <w:sz w:val="24"/>
          <w:szCs w:val="24"/>
        </w:rPr>
        <w:t>20.1 Principe de reporting</w:t>
      </w:r>
      <w:r w:rsidR="005F423F">
        <w:rPr>
          <w:rFonts w:ascii="Times New Roman" w:hAnsi="Times New Roman" w:cs="Times New Roman"/>
          <w:b/>
          <w:sz w:val="24"/>
          <w:szCs w:val="24"/>
        </w:rPr>
        <w:t xml:space="preserve"> permanent</w:t>
      </w:r>
    </w:p>
    <w:p w14:paraId="4346F201" w14:textId="3F9AE5EE" w:rsidR="00DD7DDF" w:rsidRDefault="00DD7DDF" w:rsidP="00896FBD">
      <w:pPr>
        <w:jc w:val="both"/>
        <w:rPr>
          <w:rFonts w:ascii="Times New Roman" w:hAnsi="Times New Roman" w:cs="Times New Roman"/>
        </w:rPr>
      </w:pPr>
      <w:r w:rsidRPr="00DD7DDF">
        <w:rPr>
          <w:rFonts w:ascii="Times New Roman" w:hAnsi="Times New Roman" w:cs="Times New Roman"/>
          <w:b/>
        </w:rPr>
        <w:t xml:space="preserve">Le Conseil d’administration et la Direction générale de </w:t>
      </w:r>
      <w:r w:rsidR="004040EB">
        <w:rPr>
          <w:rFonts w:ascii="Times New Roman" w:hAnsi="Times New Roman" w:cs="Times New Roman"/>
          <w:b/>
        </w:rPr>
        <w:t>L’EDP</w:t>
      </w:r>
      <w:r w:rsidRPr="00DD7DDF">
        <w:rPr>
          <w:rFonts w:ascii="Times New Roman" w:hAnsi="Times New Roman" w:cs="Times New Roman"/>
        </w:rPr>
        <w:t xml:space="preserve"> </w:t>
      </w:r>
      <w:r>
        <w:rPr>
          <w:rFonts w:ascii="Times New Roman" w:hAnsi="Times New Roman" w:cs="Times New Roman"/>
        </w:rPr>
        <w:t>veillent</w:t>
      </w:r>
      <w:r w:rsidRPr="00DD7DDF">
        <w:rPr>
          <w:rFonts w:ascii="Times New Roman" w:hAnsi="Times New Roman" w:cs="Times New Roman"/>
        </w:rPr>
        <w:t xml:space="preserve"> à la mise en place et à la maintenance d’un dispositif rigoureux de diffusion de l’information assurant la communication en temps opportun d’informations exactes, pertinentes et compréhensibles sur les aspects significatifs de l’établissement de nature à favoriser sa transparence vis-à-vis des actionnaires, du grand public, du personnel, des autorités de contrôle, des investisseurs et des autres parties prenantes</w:t>
      </w:r>
      <w:r>
        <w:rPr>
          <w:rFonts w:ascii="Times New Roman" w:hAnsi="Times New Roman" w:cs="Times New Roman"/>
        </w:rPr>
        <w:t>.</w:t>
      </w:r>
    </w:p>
    <w:p w14:paraId="13BEE675" w14:textId="77777777" w:rsidR="00E00585" w:rsidRDefault="00E00585" w:rsidP="00896FBD">
      <w:pPr>
        <w:jc w:val="both"/>
        <w:rPr>
          <w:rFonts w:ascii="Times New Roman" w:hAnsi="Times New Roman" w:cs="Times New Roman"/>
        </w:rPr>
      </w:pPr>
    </w:p>
    <w:p w14:paraId="1D9BE508" w14:textId="77777777" w:rsidR="00E00585" w:rsidRPr="005F423F" w:rsidRDefault="00E00585" w:rsidP="00896FBD">
      <w:pPr>
        <w:jc w:val="both"/>
        <w:rPr>
          <w:rFonts w:ascii="Times New Roman" w:hAnsi="Times New Roman" w:cs="Times New Roman"/>
          <w:b/>
        </w:rPr>
      </w:pPr>
      <w:r w:rsidRPr="005F423F">
        <w:rPr>
          <w:rFonts w:ascii="Times New Roman" w:hAnsi="Times New Roman" w:cs="Times New Roman"/>
          <w:b/>
        </w:rPr>
        <w:t>20.2 Reporting externe annuel</w:t>
      </w:r>
    </w:p>
    <w:p w14:paraId="00AE252C" w14:textId="77777777" w:rsidR="00DB262A" w:rsidRDefault="005F423F" w:rsidP="00896FBD">
      <w:pPr>
        <w:jc w:val="both"/>
        <w:rPr>
          <w:rFonts w:ascii="Times New Roman" w:hAnsi="Times New Roman" w:cs="Times New Roman"/>
        </w:rPr>
      </w:pPr>
      <w:r w:rsidRPr="00964B39">
        <w:rPr>
          <w:rFonts w:ascii="Times New Roman" w:hAnsi="Times New Roman" w:cs="Times New Roman"/>
          <w:b/>
        </w:rPr>
        <w:t xml:space="preserve">Le rapport annuel </w:t>
      </w:r>
      <w:r w:rsidR="00964B39">
        <w:rPr>
          <w:rFonts w:ascii="Times New Roman" w:hAnsi="Times New Roman" w:cs="Times New Roman"/>
          <w:b/>
        </w:rPr>
        <w:t>sur les activités de</w:t>
      </w:r>
      <w:r w:rsidRPr="00964B39">
        <w:rPr>
          <w:rFonts w:ascii="Times New Roman" w:hAnsi="Times New Roman" w:cs="Times New Roman"/>
          <w:b/>
        </w:rPr>
        <w:t xml:space="preserve"> contrôle </w:t>
      </w:r>
      <w:r w:rsidR="00964B39" w:rsidRPr="00964B39">
        <w:rPr>
          <w:rFonts w:ascii="Times New Roman" w:hAnsi="Times New Roman" w:cs="Times New Roman"/>
          <w:b/>
        </w:rPr>
        <w:t>et de gestion des risques</w:t>
      </w:r>
      <w:r w:rsidRPr="005F423F">
        <w:rPr>
          <w:rFonts w:ascii="Times New Roman" w:hAnsi="Times New Roman" w:cs="Times New Roman"/>
        </w:rPr>
        <w:t xml:space="preserve"> </w:t>
      </w:r>
      <w:r>
        <w:rPr>
          <w:rFonts w:ascii="Times New Roman" w:hAnsi="Times New Roman" w:cs="Times New Roman"/>
        </w:rPr>
        <w:t xml:space="preserve">est établi </w:t>
      </w:r>
      <w:r w:rsidR="00DB262A">
        <w:rPr>
          <w:rFonts w:ascii="Times New Roman" w:hAnsi="Times New Roman" w:cs="Times New Roman"/>
        </w:rPr>
        <w:t>par les responsables de la gestion des risques et de l’</w:t>
      </w:r>
      <w:r w:rsidR="00F53BD6">
        <w:rPr>
          <w:rFonts w:ascii="Times New Roman" w:hAnsi="Times New Roman" w:cs="Times New Roman"/>
        </w:rPr>
        <w:t>audit interne sur la base des reporting internes.</w:t>
      </w:r>
    </w:p>
    <w:p w14:paraId="33D4C47A" w14:textId="77777777" w:rsidR="00DB262A" w:rsidRPr="00020864" w:rsidRDefault="00DB262A" w:rsidP="00DB262A">
      <w:pPr>
        <w:jc w:val="both"/>
        <w:rPr>
          <w:rFonts w:ascii="Times New Roman" w:hAnsi="Times New Roman" w:cs="Times New Roman"/>
        </w:rPr>
      </w:pPr>
      <w:r w:rsidRPr="00020864">
        <w:rPr>
          <w:rFonts w:ascii="Times New Roman" w:hAnsi="Times New Roman" w:cs="Times New Roman"/>
        </w:rPr>
        <w:t xml:space="preserve">Ce rapport est </w:t>
      </w:r>
      <w:r w:rsidR="005F423F" w:rsidRPr="00020864">
        <w:rPr>
          <w:rFonts w:ascii="Times New Roman" w:hAnsi="Times New Roman" w:cs="Times New Roman"/>
        </w:rPr>
        <w:t>adressé au Comité d’audit et des risques</w:t>
      </w:r>
      <w:r w:rsidR="00F53BD6" w:rsidRPr="00020864">
        <w:rPr>
          <w:rFonts w:ascii="Times New Roman" w:hAnsi="Times New Roman" w:cs="Times New Roman"/>
        </w:rPr>
        <w:t xml:space="preserve"> et</w:t>
      </w:r>
      <w:r w:rsidR="005F423F" w:rsidRPr="00020864">
        <w:rPr>
          <w:rFonts w:ascii="Times New Roman" w:hAnsi="Times New Roman" w:cs="Times New Roman"/>
        </w:rPr>
        <w:t xml:space="preserve"> </w:t>
      </w:r>
      <w:r w:rsidR="00F53BD6" w:rsidRPr="00020864">
        <w:rPr>
          <w:rFonts w:ascii="Times New Roman" w:hAnsi="Times New Roman" w:cs="Times New Roman"/>
        </w:rPr>
        <w:t xml:space="preserve">au Conseil d’administration </w:t>
      </w:r>
      <w:r w:rsidRPr="00020864">
        <w:rPr>
          <w:rFonts w:ascii="Times New Roman" w:hAnsi="Times New Roman" w:cs="Times New Roman"/>
        </w:rPr>
        <w:t>pour approbation et communication d’une copie à Bank Al-Maghrib, au plus tard le 31 mars suivant la fin de chaque exercice.</w:t>
      </w:r>
    </w:p>
    <w:p w14:paraId="04825EB5" w14:textId="77777777" w:rsidR="00DB262A" w:rsidRPr="005E64A5" w:rsidRDefault="00DB262A" w:rsidP="00DB262A">
      <w:pPr>
        <w:jc w:val="both"/>
        <w:rPr>
          <w:rFonts w:ascii="Times New Roman" w:hAnsi="Times New Roman" w:cs="Times New Roman"/>
        </w:rPr>
      </w:pPr>
    </w:p>
    <w:p w14:paraId="1877F154" w14:textId="77777777" w:rsidR="00DB262A" w:rsidRDefault="00DB262A" w:rsidP="00896FBD">
      <w:pPr>
        <w:jc w:val="both"/>
        <w:rPr>
          <w:rFonts w:ascii="Times New Roman" w:hAnsi="Times New Roman" w:cs="Times New Roman"/>
        </w:rPr>
      </w:pPr>
      <w:r w:rsidRPr="00DB262A">
        <w:rPr>
          <w:rFonts w:ascii="Times New Roman" w:hAnsi="Times New Roman" w:cs="Times New Roman"/>
          <w:b/>
        </w:rPr>
        <w:t>L</w:t>
      </w:r>
      <w:r w:rsidR="00F018A0" w:rsidRPr="00DB262A">
        <w:rPr>
          <w:rFonts w:ascii="Times New Roman" w:hAnsi="Times New Roman" w:cs="Times New Roman"/>
          <w:b/>
        </w:rPr>
        <w:t>e rapport</w:t>
      </w:r>
      <w:r w:rsidRPr="00DB262A">
        <w:rPr>
          <w:rFonts w:ascii="Times New Roman" w:hAnsi="Times New Roman" w:cs="Times New Roman"/>
          <w:b/>
        </w:rPr>
        <w:t xml:space="preserve"> annuel de contrôle interne</w:t>
      </w:r>
      <w:r w:rsidR="00F018A0">
        <w:rPr>
          <w:rFonts w:ascii="Times New Roman" w:hAnsi="Times New Roman" w:cs="Times New Roman"/>
        </w:rPr>
        <w:t xml:space="preserve"> traite d</w:t>
      </w:r>
      <w:r w:rsidR="005F423F" w:rsidRPr="005F423F">
        <w:rPr>
          <w:rFonts w:ascii="Times New Roman" w:hAnsi="Times New Roman" w:cs="Times New Roman"/>
        </w:rPr>
        <w:t>es activités et résultats de l’audit interne, du contrôle permanent, de la conformité et de la gestion globale des risques</w:t>
      </w:r>
      <w:r w:rsidR="00F018A0">
        <w:rPr>
          <w:rFonts w:ascii="Times New Roman" w:hAnsi="Times New Roman" w:cs="Times New Roman"/>
        </w:rPr>
        <w:t>,</w:t>
      </w:r>
      <w:r w:rsidR="005F423F" w:rsidRPr="005F423F">
        <w:rPr>
          <w:rFonts w:ascii="Times New Roman" w:hAnsi="Times New Roman" w:cs="Times New Roman"/>
        </w:rPr>
        <w:t xml:space="preserve"> et fournit des informations </w:t>
      </w:r>
      <w:r>
        <w:rPr>
          <w:rFonts w:ascii="Times New Roman" w:hAnsi="Times New Roman" w:cs="Times New Roman"/>
        </w:rPr>
        <w:t>liées :</w:t>
      </w:r>
    </w:p>
    <w:p w14:paraId="4C71DBC0" w14:textId="77777777" w:rsidR="00DB262A" w:rsidRPr="00DB262A"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 xml:space="preserve">à la structure de l’organe d’administration telle que les règles de fonctionnement, le nombre des membres, le nom des administrateurs et leurs parcours professionnels, le processus de sélection, les autres mandats des administrateurs, les critères d’indépendance, les intérêts significatifs dans des transactions ou engagements de l’établissement </w:t>
      </w:r>
    </w:p>
    <w:p w14:paraId="470827BC" w14:textId="77777777" w:rsidR="00DB262A" w:rsidRPr="00DB262A"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 xml:space="preserve">à l’organe de direction notamment ses attributions, ses circuits d’information, la qualification et l’expérience de ses membres et le bilan de ses travaux </w:t>
      </w:r>
    </w:p>
    <w:p w14:paraId="1EE92453" w14:textId="77777777" w:rsidR="00DB262A" w:rsidRPr="00DB262A"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 xml:space="preserve">à la composition, le mandat, les attributions et les travaux des comités </w:t>
      </w:r>
    </w:p>
    <w:p w14:paraId="71235380" w14:textId="77777777" w:rsidR="00DB262A" w:rsidRPr="00DB262A"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 xml:space="preserve">à la structure d’actionnariat telle que les principaux actionnaires, les propriétaires effectifs, l’évolution du capital, la participation des principaux actionnaires aux organes d’administration et de direction et aux assemblées générales d’actionnaires </w:t>
      </w:r>
    </w:p>
    <w:p w14:paraId="73473D0C" w14:textId="269E622F" w:rsidR="00DB262A" w:rsidRPr="00DB262A"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à la structure organisationnelle incluant l’organigramme, les lignes de métier,</w:t>
      </w:r>
      <w:r w:rsidR="00020864">
        <w:rPr>
          <w:rFonts w:ascii="Times New Roman" w:hAnsi="Times New Roman" w:cs="Times New Roman"/>
        </w:rPr>
        <w:t xml:space="preserve"> les fiches de postes</w:t>
      </w:r>
    </w:p>
    <w:p w14:paraId="0EFDF6C4" w14:textId="77777777" w:rsidR="00DB262A" w:rsidRPr="00020864" w:rsidRDefault="00DB262A" w:rsidP="00DB262A">
      <w:pPr>
        <w:pStyle w:val="Paragraphedeliste"/>
        <w:numPr>
          <w:ilvl w:val="0"/>
          <w:numId w:val="28"/>
        </w:numPr>
        <w:jc w:val="both"/>
        <w:rPr>
          <w:rFonts w:ascii="Times New Roman" w:hAnsi="Times New Roman" w:cs="Times New Roman"/>
          <w:color w:val="FF0000"/>
        </w:rPr>
      </w:pPr>
      <w:r w:rsidRPr="00020864">
        <w:rPr>
          <w:rFonts w:ascii="Times New Roman" w:hAnsi="Times New Roman" w:cs="Times New Roman"/>
          <w:color w:val="FF0000"/>
        </w:rPr>
        <w:t xml:space="preserve">aux informations sur le système d’incitations financières de l’établissement notamment la politique de rémunération, les traitements des organes d’administration et de direction, les programmes de primes, d’actions gratuites et d’options d’achat d’actions </w:t>
      </w:r>
    </w:p>
    <w:p w14:paraId="3FF064FE" w14:textId="77777777" w:rsidR="00DB262A" w:rsidRPr="00DB262A"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 xml:space="preserve">au code de conduite, aux normes de comportement professionnel et/ou principes déontologiques de l’établissement </w:t>
      </w:r>
    </w:p>
    <w:p w14:paraId="045F2910" w14:textId="77777777" w:rsidR="00DB262A" w:rsidRPr="00DB262A"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 xml:space="preserve">à la teneur de la politique de gouvernance, son processus de mise en œuvre, son autoévaluation faite au niveau de l’organe d’administration et ses résultats </w:t>
      </w:r>
    </w:p>
    <w:p w14:paraId="51B6F48C" w14:textId="77777777" w:rsidR="005F423F" w:rsidRDefault="00DB262A" w:rsidP="00DB262A">
      <w:pPr>
        <w:pStyle w:val="Paragraphedeliste"/>
        <w:numPr>
          <w:ilvl w:val="0"/>
          <w:numId w:val="28"/>
        </w:numPr>
        <w:jc w:val="both"/>
        <w:rPr>
          <w:rFonts w:ascii="Times New Roman" w:hAnsi="Times New Roman" w:cs="Times New Roman"/>
        </w:rPr>
      </w:pPr>
      <w:r w:rsidRPr="00DB262A">
        <w:rPr>
          <w:rFonts w:ascii="Times New Roman" w:hAnsi="Times New Roman" w:cs="Times New Roman"/>
        </w:rPr>
        <w:t>aux politiques de l’établissement en matière de conflits d’intérêts plus particulièrement concernant la nature et l’ampleur des transactions avec des entreprises du même groupe et des parties liées ou toute activité de l’établissement dans laquelle les membres des organes d’administration et de direction ont des intérêts significatifs, directement, indirecte</w:t>
      </w:r>
      <w:r>
        <w:rPr>
          <w:rFonts w:ascii="Times New Roman" w:hAnsi="Times New Roman" w:cs="Times New Roman"/>
        </w:rPr>
        <w:t>ment ou pour le compte de tiers</w:t>
      </w:r>
      <w:r w:rsidRPr="00DB262A">
        <w:rPr>
          <w:rFonts w:ascii="Times New Roman" w:hAnsi="Times New Roman" w:cs="Times New Roman"/>
        </w:rPr>
        <w:t>, incluant également les prestations de services ou toutes autres transactions effectuées avec les commissaires aux comptes</w:t>
      </w:r>
      <w:r w:rsidR="005F423F" w:rsidRPr="00DB262A">
        <w:rPr>
          <w:rFonts w:ascii="Times New Roman" w:hAnsi="Times New Roman" w:cs="Times New Roman"/>
        </w:rPr>
        <w:t xml:space="preserve">  </w:t>
      </w:r>
    </w:p>
    <w:p w14:paraId="72D07F5D" w14:textId="77777777" w:rsidR="00DB262A" w:rsidRDefault="00DB262A" w:rsidP="00DB262A">
      <w:pPr>
        <w:pStyle w:val="Paragraphedeliste"/>
        <w:numPr>
          <w:ilvl w:val="0"/>
          <w:numId w:val="28"/>
        </w:numPr>
        <w:jc w:val="both"/>
        <w:rPr>
          <w:rFonts w:ascii="Times New Roman" w:hAnsi="Times New Roman" w:cs="Times New Roman"/>
        </w:rPr>
      </w:pPr>
      <w:r>
        <w:rPr>
          <w:rFonts w:ascii="Times New Roman" w:hAnsi="Times New Roman" w:cs="Times New Roman"/>
        </w:rPr>
        <w:t>au plan de continuité de l’activité</w:t>
      </w:r>
    </w:p>
    <w:p w14:paraId="43B31130" w14:textId="77777777" w:rsidR="00F246FB" w:rsidRDefault="00F246FB" w:rsidP="00F246FB">
      <w:pPr>
        <w:jc w:val="both"/>
        <w:rPr>
          <w:rFonts w:ascii="Times New Roman" w:hAnsi="Times New Roman" w:cs="Times New Roman"/>
        </w:rPr>
      </w:pPr>
    </w:p>
    <w:p w14:paraId="47A748C3" w14:textId="77777777" w:rsidR="00F246FB" w:rsidRDefault="00F246FB" w:rsidP="00F246FB">
      <w:pPr>
        <w:jc w:val="both"/>
        <w:rPr>
          <w:rFonts w:ascii="Times New Roman" w:hAnsi="Times New Roman" w:cs="Times New Roman"/>
        </w:rPr>
      </w:pPr>
    </w:p>
    <w:p w14:paraId="779F3103" w14:textId="77777777" w:rsidR="00F246FB" w:rsidRDefault="00F246FB" w:rsidP="00F246FB">
      <w:pPr>
        <w:jc w:val="both"/>
        <w:rPr>
          <w:rFonts w:ascii="Times New Roman" w:hAnsi="Times New Roman" w:cs="Times New Roman"/>
        </w:rPr>
      </w:pPr>
    </w:p>
    <w:p w14:paraId="31282791" w14:textId="77777777" w:rsidR="00F246FB" w:rsidRDefault="00F246FB" w:rsidP="00F246FB">
      <w:pPr>
        <w:jc w:val="both"/>
        <w:rPr>
          <w:rFonts w:ascii="Times New Roman" w:hAnsi="Times New Roman" w:cs="Times New Roman"/>
        </w:rPr>
      </w:pPr>
    </w:p>
    <w:p w14:paraId="6C82B9AB" w14:textId="77777777" w:rsidR="00F246FB" w:rsidRDefault="00F246FB" w:rsidP="00F246FB">
      <w:pPr>
        <w:jc w:val="both"/>
        <w:rPr>
          <w:rFonts w:ascii="Times New Roman" w:hAnsi="Times New Roman" w:cs="Times New Roman"/>
        </w:rPr>
      </w:pPr>
    </w:p>
    <w:tbl>
      <w:tblPr>
        <w:tblStyle w:val="Listeclaire-Accent11"/>
        <w:tblW w:w="0" w:type="auto"/>
        <w:tblLook w:val="04A0" w:firstRow="1" w:lastRow="0" w:firstColumn="1" w:lastColumn="0" w:noHBand="0" w:noVBand="1"/>
      </w:tblPr>
      <w:tblGrid>
        <w:gridCol w:w="9212"/>
      </w:tblGrid>
      <w:tr w:rsidR="00F246FB" w14:paraId="6DE91C0A" w14:textId="77777777" w:rsidTr="001B1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E19C6B6" w14:textId="77777777" w:rsidR="00F246FB" w:rsidRPr="00585583" w:rsidRDefault="00F246FB" w:rsidP="001B1E0C">
            <w:pPr>
              <w:spacing w:before="120" w:after="120"/>
              <w:jc w:val="center"/>
              <w:rPr>
                <w:rFonts w:ascii="Times New Roman" w:hAnsi="Times New Roman" w:cs="Times New Roman"/>
                <w:sz w:val="36"/>
                <w:szCs w:val="36"/>
              </w:rPr>
            </w:pPr>
            <w:r>
              <w:rPr>
                <w:rFonts w:ascii="Times New Roman" w:hAnsi="Times New Roman" w:cs="Times New Roman"/>
                <w:sz w:val="36"/>
                <w:szCs w:val="36"/>
              </w:rPr>
              <w:t>Charte de Gouvernance</w:t>
            </w:r>
          </w:p>
        </w:tc>
      </w:tr>
      <w:tr w:rsidR="00F246FB" w:rsidRPr="00F56604" w14:paraId="5FA206A0" w14:textId="77777777" w:rsidTr="001B1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22E5A971" w14:textId="77777777" w:rsidR="00F246FB" w:rsidRPr="00A74494" w:rsidRDefault="00F246FB" w:rsidP="001B1E0C">
            <w:pPr>
              <w:spacing w:before="120" w:after="120"/>
              <w:jc w:val="center"/>
              <w:rPr>
                <w:rFonts w:ascii="Times New Roman" w:hAnsi="Times New Roman" w:cs="Times New Roman"/>
                <w:sz w:val="24"/>
                <w:szCs w:val="24"/>
              </w:rPr>
            </w:pPr>
            <w:r>
              <w:rPr>
                <w:rFonts w:ascii="Times New Roman" w:hAnsi="Times New Roman" w:cs="Times New Roman"/>
                <w:sz w:val="24"/>
                <w:szCs w:val="24"/>
              </w:rPr>
              <w:t>Processus de r</w:t>
            </w:r>
            <w:r w:rsidRPr="00C07C68">
              <w:rPr>
                <w:rFonts w:ascii="Times New Roman" w:hAnsi="Times New Roman" w:cs="Times New Roman"/>
                <w:sz w:val="24"/>
                <w:szCs w:val="24"/>
              </w:rPr>
              <w:t>eporting interne et externe</w:t>
            </w:r>
          </w:p>
        </w:tc>
      </w:tr>
    </w:tbl>
    <w:p w14:paraId="65E51944" w14:textId="77777777" w:rsidR="00F246FB" w:rsidRPr="00C40A10" w:rsidRDefault="00F246FB" w:rsidP="00F246FB">
      <w:pPr>
        <w:jc w:val="both"/>
        <w:rPr>
          <w:rFonts w:ascii="Times New Roman" w:hAnsi="Times New Roman" w:cs="Times New Roman"/>
          <w:b/>
        </w:rPr>
      </w:pPr>
    </w:p>
    <w:p w14:paraId="21072A2F" w14:textId="77777777" w:rsidR="00F246FB" w:rsidRDefault="00F246FB" w:rsidP="00F246FB">
      <w:pPr>
        <w:jc w:val="both"/>
        <w:rPr>
          <w:rFonts w:ascii="Times New Roman" w:hAnsi="Times New Roman" w:cs="Times New Roman"/>
          <w:b/>
          <w:sz w:val="24"/>
          <w:szCs w:val="24"/>
        </w:rPr>
      </w:pPr>
      <w:r w:rsidRPr="00CA42CC">
        <w:rPr>
          <w:rFonts w:ascii="Times New Roman" w:hAnsi="Times New Roman" w:cs="Times New Roman"/>
          <w:b/>
          <w:sz w:val="24"/>
          <w:szCs w:val="24"/>
        </w:rPr>
        <w:t xml:space="preserve">Article </w:t>
      </w:r>
      <w:r>
        <w:rPr>
          <w:rFonts w:ascii="Times New Roman" w:hAnsi="Times New Roman" w:cs="Times New Roman"/>
          <w:b/>
          <w:sz w:val="24"/>
          <w:szCs w:val="24"/>
        </w:rPr>
        <w:t>20 – Obligation de diffusion et de transparence de l’information</w:t>
      </w:r>
    </w:p>
    <w:p w14:paraId="2AEA16CE" w14:textId="77777777" w:rsidR="00F246FB" w:rsidRDefault="00F246FB" w:rsidP="00F246FB">
      <w:pPr>
        <w:jc w:val="both"/>
        <w:rPr>
          <w:rFonts w:ascii="Times New Roman" w:hAnsi="Times New Roman" w:cs="Times New Roman"/>
          <w:b/>
          <w:sz w:val="24"/>
          <w:szCs w:val="24"/>
        </w:rPr>
      </w:pPr>
      <w:r>
        <w:rPr>
          <w:rFonts w:ascii="Times New Roman" w:hAnsi="Times New Roman" w:cs="Times New Roman"/>
          <w:b/>
          <w:sz w:val="24"/>
          <w:szCs w:val="24"/>
        </w:rPr>
        <w:t>20.3 Reporting interne trimestriel</w:t>
      </w:r>
    </w:p>
    <w:p w14:paraId="7179AC7B" w14:textId="77777777" w:rsidR="00C9664E" w:rsidRDefault="00C9664E" w:rsidP="00F246FB">
      <w:pPr>
        <w:jc w:val="both"/>
        <w:rPr>
          <w:rFonts w:ascii="Times New Roman" w:hAnsi="Times New Roman" w:cs="Times New Roman"/>
        </w:rPr>
      </w:pPr>
      <w:r w:rsidRPr="00F53BD6">
        <w:rPr>
          <w:rFonts w:ascii="Times New Roman" w:hAnsi="Times New Roman" w:cs="Times New Roman"/>
          <w:b/>
        </w:rPr>
        <w:t xml:space="preserve">Les rapports </w:t>
      </w:r>
      <w:r w:rsidR="00F53BD6" w:rsidRPr="00F53BD6">
        <w:rPr>
          <w:rFonts w:ascii="Times New Roman" w:hAnsi="Times New Roman" w:cs="Times New Roman"/>
          <w:b/>
        </w:rPr>
        <w:t>internes périodiques sur les activités de contrôle et de gestion des risques</w:t>
      </w:r>
      <w:r w:rsidR="00F53BD6">
        <w:rPr>
          <w:rFonts w:ascii="Times New Roman" w:hAnsi="Times New Roman" w:cs="Times New Roman"/>
        </w:rPr>
        <w:t xml:space="preserve"> sont établis par les responsables en charge des fonctions de contrôle permanent et périodique.</w:t>
      </w:r>
    </w:p>
    <w:p w14:paraId="63DAEE1B" w14:textId="77777777" w:rsidR="00F246FB" w:rsidRDefault="00C9664E" w:rsidP="00F246FB">
      <w:pPr>
        <w:jc w:val="both"/>
        <w:rPr>
          <w:rFonts w:ascii="Times New Roman" w:hAnsi="Times New Roman" w:cs="Times New Roman"/>
        </w:rPr>
      </w:pPr>
      <w:r>
        <w:rPr>
          <w:rFonts w:ascii="Times New Roman" w:hAnsi="Times New Roman" w:cs="Times New Roman"/>
        </w:rPr>
        <w:t>L</w:t>
      </w:r>
      <w:r w:rsidR="00F53BD6">
        <w:rPr>
          <w:rFonts w:ascii="Times New Roman" w:hAnsi="Times New Roman" w:cs="Times New Roman"/>
        </w:rPr>
        <w:t>es</w:t>
      </w:r>
      <w:r>
        <w:rPr>
          <w:rFonts w:ascii="Times New Roman" w:hAnsi="Times New Roman" w:cs="Times New Roman"/>
        </w:rPr>
        <w:t xml:space="preserve"> responsable</w:t>
      </w:r>
      <w:r w:rsidR="00F53BD6">
        <w:rPr>
          <w:rFonts w:ascii="Times New Roman" w:hAnsi="Times New Roman" w:cs="Times New Roman"/>
        </w:rPr>
        <w:t>s</w:t>
      </w:r>
      <w:r>
        <w:rPr>
          <w:rFonts w:ascii="Times New Roman" w:hAnsi="Times New Roman" w:cs="Times New Roman"/>
        </w:rPr>
        <w:t xml:space="preserve"> de l’audit interne </w:t>
      </w:r>
      <w:r w:rsidR="00F53BD6">
        <w:rPr>
          <w:rFonts w:ascii="Times New Roman" w:hAnsi="Times New Roman" w:cs="Times New Roman"/>
        </w:rPr>
        <w:t xml:space="preserve">et de la gestion des risques transmettent les reporting trimestriels </w:t>
      </w:r>
      <w:r>
        <w:rPr>
          <w:rFonts w:ascii="Times New Roman" w:hAnsi="Times New Roman" w:cs="Times New Roman"/>
        </w:rPr>
        <w:t xml:space="preserve"> au </w:t>
      </w:r>
      <w:r w:rsidR="00964B39" w:rsidRPr="00964B39">
        <w:rPr>
          <w:rFonts w:ascii="Times New Roman" w:hAnsi="Times New Roman" w:cs="Times New Roman"/>
        </w:rPr>
        <w:t>Comité d’audit et des risques</w:t>
      </w:r>
      <w:r>
        <w:rPr>
          <w:rFonts w:ascii="Times New Roman" w:hAnsi="Times New Roman" w:cs="Times New Roman"/>
        </w:rPr>
        <w:t xml:space="preserve"> qui</w:t>
      </w:r>
      <w:r w:rsidR="00964B39" w:rsidRPr="00964B39">
        <w:rPr>
          <w:rFonts w:ascii="Times New Roman" w:hAnsi="Times New Roman" w:cs="Times New Roman"/>
        </w:rPr>
        <w:t xml:space="preserve"> se réunit chaque trimestre pour supervision et décisions relatives aux activités de contrôle et de couverture des risques</w:t>
      </w:r>
      <w:r w:rsidR="00F53BD6">
        <w:rPr>
          <w:rFonts w:ascii="Times New Roman" w:hAnsi="Times New Roman" w:cs="Times New Roman"/>
        </w:rPr>
        <w:t>.</w:t>
      </w:r>
    </w:p>
    <w:p w14:paraId="60ED72B9" w14:textId="77777777" w:rsidR="00F53BD6" w:rsidRDefault="00F53BD6" w:rsidP="00F246FB">
      <w:pPr>
        <w:jc w:val="both"/>
        <w:rPr>
          <w:rFonts w:ascii="Times New Roman" w:hAnsi="Times New Roman" w:cs="Times New Roman"/>
        </w:rPr>
      </w:pPr>
    </w:p>
    <w:p w14:paraId="10571926" w14:textId="77777777" w:rsidR="00F53BD6" w:rsidRDefault="00F53BD6" w:rsidP="00F246FB">
      <w:pPr>
        <w:jc w:val="both"/>
        <w:rPr>
          <w:rFonts w:ascii="Times New Roman" w:hAnsi="Times New Roman" w:cs="Times New Roman"/>
        </w:rPr>
      </w:pPr>
      <w:r w:rsidRPr="00F53BD6">
        <w:rPr>
          <w:rFonts w:ascii="Times New Roman" w:hAnsi="Times New Roman" w:cs="Times New Roman"/>
          <w:b/>
        </w:rPr>
        <w:t>Le reporting trimestriel de l’audit interne</w:t>
      </w:r>
      <w:r>
        <w:rPr>
          <w:rFonts w:ascii="Times New Roman" w:hAnsi="Times New Roman" w:cs="Times New Roman"/>
        </w:rPr>
        <w:t xml:space="preserve"> comprend :</w:t>
      </w:r>
    </w:p>
    <w:p w14:paraId="786C7688" w14:textId="77777777" w:rsidR="00F53BD6" w:rsidRPr="00F53BD6" w:rsidRDefault="00F53BD6" w:rsidP="00F53BD6">
      <w:pPr>
        <w:pStyle w:val="Paragraphedeliste"/>
        <w:numPr>
          <w:ilvl w:val="0"/>
          <w:numId w:val="29"/>
        </w:numPr>
        <w:jc w:val="both"/>
        <w:rPr>
          <w:rFonts w:ascii="Times New Roman" w:hAnsi="Times New Roman" w:cs="Times New Roman"/>
        </w:rPr>
      </w:pPr>
      <w:r w:rsidRPr="00F53BD6">
        <w:rPr>
          <w:rFonts w:ascii="Times New Roman" w:hAnsi="Times New Roman" w:cs="Times New Roman"/>
        </w:rPr>
        <w:t>les rapports d’audit interne</w:t>
      </w:r>
    </w:p>
    <w:p w14:paraId="740C344B" w14:textId="77777777" w:rsidR="00F53BD6" w:rsidRPr="00F53BD6" w:rsidRDefault="00F53BD6" w:rsidP="00F53BD6">
      <w:pPr>
        <w:pStyle w:val="Paragraphedeliste"/>
        <w:numPr>
          <w:ilvl w:val="0"/>
          <w:numId w:val="29"/>
        </w:numPr>
        <w:jc w:val="both"/>
        <w:rPr>
          <w:rFonts w:ascii="Times New Roman" w:hAnsi="Times New Roman" w:cs="Times New Roman"/>
        </w:rPr>
      </w:pPr>
      <w:r w:rsidRPr="00F53BD6">
        <w:rPr>
          <w:rFonts w:ascii="Times New Roman" w:hAnsi="Times New Roman" w:cs="Times New Roman"/>
        </w:rPr>
        <w:t>les plans d’actions de progrès</w:t>
      </w:r>
    </w:p>
    <w:p w14:paraId="133F08E0" w14:textId="77777777" w:rsidR="00F53BD6" w:rsidRPr="00F53BD6" w:rsidRDefault="00F53BD6" w:rsidP="00F53BD6">
      <w:pPr>
        <w:pStyle w:val="Paragraphedeliste"/>
        <w:numPr>
          <w:ilvl w:val="0"/>
          <w:numId w:val="29"/>
        </w:numPr>
        <w:jc w:val="both"/>
        <w:rPr>
          <w:rFonts w:ascii="Times New Roman" w:hAnsi="Times New Roman" w:cs="Times New Roman"/>
        </w:rPr>
      </w:pPr>
      <w:r w:rsidRPr="00F53BD6">
        <w:rPr>
          <w:rFonts w:ascii="Times New Roman" w:hAnsi="Times New Roman" w:cs="Times New Roman"/>
        </w:rPr>
        <w:t>l’état d’avancement des actions de progrès</w:t>
      </w:r>
    </w:p>
    <w:p w14:paraId="744434F1" w14:textId="77777777" w:rsidR="00F53BD6" w:rsidRDefault="00F53BD6" w:rsidP="00F53BD6">
      <w:pPr>
        <w:pStyle w:val="Paragraphedeliste"/>
        <w:numPr>
          <w:ilvl w:val="0"/>
          <w:numId w:val="29"/>
        </w:numPr>
        <w:jc w:val="both"/>
        <w:rPr>
          <w:rFonts w:ascii="Times New Roman" w:hAnsi="Times New Roman" w:cs="Times New Roman"/>
        </w:rPr>
      </w:pPr>
      <w:r w:rsidRPr="00F53BD6">
        <w:rPr>
          <w:rFonts w:ascii="Times New Roman" w:hAnsi="Times New Roman" w:cs="Times New Roman"/>
        </w:rPr>
        <w:t>le tableau de bord des indicateurs de l’audit interne</w:t>
      </w:r>
    </w:p>
    <w:p w14:paraId="77AFEAE6" w14:textId="77777777" w:rsidR="00F53BD6" w:rsidRDefault="00F53BD6" w:rsidP="00F53BD6">
      <w:pPr>
        <w:jc w:val="both"/>
        <w:rPr>
          <w:rFonts w:ascii="Times New Roman" w:hAnsi="Times New Roman" w:cs="Times New Roman"/>
        </w:rPr>
      </w:pPr>
    </w:p>
    <w:p w14:paraId="32D36261" w14:textId="77777777" w:rsidR="00F53BD6" w:rsidRDefault="00F53BD6" w:rsidP="00F53BD6">
      <w:pPr>
        <w:jc w:val="both"/>
        <w:rPr>
          <w:rFonts w:ascii="Times New Roman" w:hAnsi="Times New Roman" w:cs="Times New Roman"/>
        </w:rPr>
      </w:pPr>
      <w:r w:rsidRPr="00F53BD6">
        <w:rPr>
          <w:rFonts w:ascii="Times New Roman" w:hAnsi="Times New Roman" w:cs="Times New Roman"/>
          <w:b/>
        </w:rPr>
        <w:t>Le reporting trimestriel de la gestion et du contrôle des risques</w:t>
      </w:r>
      <w:r>
        <w:rPr>
          <w:rFonts w:ascii="Times New Roman" w:hAnsi="Times New Roman" w:cs="Times New Roman"/>
        </w:rPr>
        <w:t xml:space="preserve"> comprend :</w:t>
      </w:r>
    </w:p>
    <w:p w14:paraId="72720192" w14:textId="77777777" w:rsidR="00F53BD6" w:rsidRPr="00F53BD6" w:rsidRDefault="00F53BD6" w:rsidP="00F53BD6">
      <w:pPr>
        <w:pStyle w:val="Paragraphedeliste"/>
        <w:numPr>
          <w:ilvl w:val="0"/>
          <w:numId w:val="30"/>
        </w:numPr>
        <w:jc w:val="both"/>
        <w:rPr>
          <w:rFonts w:ascii="Times New Roman" w:hAnsi="Times New Roman" w:cs="Times New Roman"/>
        </w:rPr>
      </w:pPr>
      <w:r w:rsidRPr="00F53BD6">
        <w:rPr>
          <w:rFonts w:ascii="Times New Roman" w:hAnsi="Times New Roman" w:cs="Times New Roman"/>
        </w:rPr>
        <w:t xml:space="preserve">les </w:t>
      </w:r>
      <w:r w:rsidR="00CA496F">
        <w:rPr>
          <w:rFonts w:ascii="Times New Roman" w:hAnsi="Times New Roman" w:cs="Times New Roman"/>
        </w:rPr>
        <w:t>notes de communications de la Direction générale</w:t>
      </w:r>
    </w:p>
    <w:p w14:paraId="1AB3322E" w14:textId="60FA4FBB" w:rsidR="00F53BD6" w:rsidRPr="00F53BD6" w:rsidRDefault="00F53BD6" w:rsidP="00F53BD6">
      <w:pPr>
        <w:pStyle w:val="Paragraphedeliste"/>
        <w:numPr>
          <w:ilvl w:val="0"/>
          <w:numId w:val="30"/>
        </w:numPr>
        <w:jc w:val="both"/>
        <w:rPr>
          <w:rFonts w:ascii="Times New Roman" w:hAnsi="Times New Roman" w:cs="Times New Roman"/>
        </w:rPr>
      </w:pPr>
      <w:r w:rsidRPr="00F53BD6">
        <w:rPr>
          <w:rFonts w:ascii="Times New Roman" w:hAnsi="Times New Roman" w:cs="Times New Roman"/>
        </w:rPr>
        <w:t>l</w:t>
      </w:r>
      <w:r w:rsidR="00020864">
        <w:rPr>
          <w:rFonts w:ascii="Times New Roman" w:hAnsi="Times New Roman" w:cs="Times New Roman"/>
        </w:rPr>
        <w:t>a</w:t>
      </w:r>
      <w:r w:rsidRPr="00F53BD6">
        <w:rPr>
          <w:rFonts w:ascii="Times New Roman" w:hAnsi="Times New Roman" w:cs="Times New Roman"/>
        </w:rPr>
        <w:t xml:space="preserve"> cartographie des risques par processus</w:t>
      </w:r>
    </w:p>
    <w:p w14:paraId="6798D72A" w14:textId="77777777" w:rsidR="00F53BD6" w:rsidRPr="00F53BD6" w:rsidRDefault="00F53BD6" w:rsidP="00F53BD6">
      <w:pPr>
        <w:pStyle w:val="Paragraphedeliste"/>
        <w:numPr>
          <w:ilvl w:val="0"/>
          <w:numId w:val="30"/>
        </w:numPr>
        <w:jc w:val="both"/>
        <w:rPr>
          <w:rFonts w:ascii="Times New Roman" w:hAnsi="Times New Roman" w:cs="Times New Roman"/>
        </w:rPr>
      </w:pPr>
      <w:r w:rsidRPr="00F53BD6">
        <w:rPr>
          <w:rFonts w:ascii="Times New Roman" w:hAnsi="Times New Roman" w:cs="Times New Roman"/>
        </w:rPr>
        <w:t>le tableau de bord des indicateurs de surveillance des risques</w:t>
      </w:r>
    </w:p>
    <w:p w14:paraId="6D8358E5" w14:textId="77777777" w:rsidR="00F53BD6" w:rsidRPr="00F53BD6" w:rsidRDefault="00F53BD6" w:rsidP="00F53BD6">
      <w:pPr>
        <w:pStyle w:val="Paragraphedeliste"/>
        <w:numPr>
          <w:ilvl w:val="0"/>
          <w:numId w:val="30"/>
        </w:numPr>
        <w:jc w:val="both"/>
        <w:rPr>
          <w:rFonts w:ascii="Times New Roman" w:hAnsi="Times New Roman" w:cs="Times New Roman"/>
        </w:rPr>
      </w:pPr>
      <w:r w:rsidRPr="00F53BD6">
        <w:rPr>
          <w:rFonts w:ascii="Times New Roman" w:hAnsi="Times New Roman" w:cs="Times New Roman"/>
        </w:rPr>
        <w:t>la situation des réponses apportées aux risques par l’organisation</w:t>
      </w:r>
    </w:p>
    <w:p w14:paraId="62F645F2" w14:textId="77777777" w:rsidR="00F53BD6" w:rsidRPr="00F53BD6" w:rsidRDefault="00F53BD6" w:rsidP="00F53BD6">
      <w:pPr>
        <w:pStyle w:val="Paragraphedeliste"/>
        <w:numPr>
          <w:ilvl w:val="0"/>
          <w:numId w:val="30"/>
        </w:numPr>
        <w:jc w:val="both"/>
        <w:rPr>
          <w:rFonts w:ascii="Times New Roman" w:hAnsi="Times New Roman" w:cs="Times New Roman"/>
        </w:rPr>
      </w:pPr>
      <w:r w:rsidRPr="00F53BD6">
        <w:rPr>
          <w:rFonts w:ascii="Times New Roman" w:hAnsi="Times New Roman" w:cs="Times New Roman"/>
        </w:rPr>
        <w:t>la situation des réclamations de la clientèle</w:t>
      </w:r>
    </w:p>
    <w:p w14:paraId="1CE63F64" w14:textId="77777777" w:rsidR="00F53BD6" w:rsidRPr="00F53BD6" w:rsidRDefault="00F53BD6" w:rsidP="00F53BD6">
      <w:pPr>
        <w:pStyle w:val="Paragraphedeliste"/>
        <w:numPr>
          <w:ilvl w:val="0"/>
          <w:numId w:val="30"/>
        </w:numPr>
        <w:jc w:val="both"/>
        <w:rPr>
          <w:rFonts w:ascii="Times New Roman" w:hAnsi="Times New Roman" w:cs="Times New Roman"/>
        </w:rPr>
      </w:pPr>
      <w:r w:rsidRPr="00F53BD6">
        <w:rPr>
          <w:rFonts w:ascii="Times New Roman" w:hAnsi="Times New Roman" w:cs="Times New Roman"/>
        </w:rPr>
        <w:t>la situation des différends avec la clientèle</w:t>
      </w:r>
    </w:p>
    <w:p w14:paraId="481A9713" w14:textId="77777777" w:rsidR="00F53BD6" w:rsidRDefault="00F53BD6" w:rsidP="00F53BD6">
      <w:pPr>
        <w:pStyle w:val="Paragraphedeliste"/>
        <w:numPr>
          <w:ilvl w:val="0"/>
          <w:numId w:val="30"/>
        </w:numPr>
        <w:jc w:val="both"/>
        <w:rPr>
          <w:rFonts w:ascii="Times New Roman" w:hAnsi="Times New Roman" w:cs="Times New Roman"/>
        </w:rPr>
      </w:pPr>
      <w:r w:rsidRPr="00F53BD6">
        <w:rPr>
          <w:rFonts w:ascii="Times New Roman" w:hAnsi="Times New Roman" w:cs="Times New Roman"/>
        </w:rPr>
        <w:t>le plan des actions d’amélioration de la gestion des risques</w:t>
      </w:r>
    </w:p>
    <w:p w14:paraId="3F229323" w14:textId="77777777" w:rsidR="00F53BD6" w:rsidRDefault="00F53BD6" w:rsidP="00F53BD6">
      <w:pPr>
        <w:jc w:val="both"/>
        <w:rPr>
          <w:rFonts w:ascii="Times New Roman" w:hAnsi="Times New Roman" w:cs="Times New Roman"/>
        </w:rPr>
      </w:pPr>
    </w:p>
    <w:p w14:paraId="2C737A63" w14:textId="77777777" w:rsidR="00F53BD6" w:rsidRPr="00F53BD6" w:rsidRDefault="00F53BD6" w:rsidP="00F53BD6">
      <w:pPr>
        <w:jc w:val="both"/>
        <w:rPr>
          <w:rFonts w:ascii="Times New Roman" w:hAnsi="Times New Roman" w:cs="Times New Roman"/>
          <w:b/>
        </w:rPr>
      </w:pPr>
      <w:r w:rsidRPr="00F53BD6">
        <w:rPr>
          <w:rFonts w:ascii="Times New Roman" w:hAnsi="Times New Roman" w:cs="Times New Roman"/>
          <w:b/>
        </w:rPr>
        <w:t>20.4 Reporting interne mensuel</w:t>
      </w:r>
    </w:p>
    <w:p w14:paraId="652AE52E" w14:textId="77777777" w:rsidR="00F53BD6" w:rsidRDefault="00F53BD6" w:rsidP="00F53BD6">
      <w:pPr>
        <w:jc w:val="both"/>
        <w:rPr>
          <w:rFonts w:ascii="Times New Roman" w:hAnsi="Times New Roman" w:cs="Times New Roman"/>
        </w:rPr>
      </w:pPr>
      <w:r w:rsidRPr="00F53BD6">
        <w:rPr>
          <w:rFonts w:ascii="Times New Roman" w:hAnsi="Times New Roman" w:cs="Times New Roman"/>
          <w:b/>
        </w:rPr>
        <w:t xml:space="preserve">Les rapports périodiques sur les </w:t>
      </w:r>
      <w:r>
        <w:rPr>
          <w:rFonts w:ascii="Times New Roman" w:hAnsi="Times New Roman" w:cs="Times New Roman"/>
          <w:b/>
        </w:rPr>
        <w:t xml:space="preserve">autres </w:t>
      </w:r>
      <w:r w:rsidRPr="00F53BD6">
        <w:rPr>
          <w:rFonts w:ascii="Times New Roman" w:hAnsi="Times New Roman" w:cs="Times New Roman"/>
          <w:b/>
        </w:rPr>
        <w:t xml:space="preserve">activités </w:t>
      </w:r>
      <w:r w:rsidR="002F0020">
        <w:rPr>
          <w:rFonts w:ascii="Times New Roman" w:hAnsi="Times New Roman" w:cs="Times New Roman"/>
        </w:rPr>
        <w:t>métier, support ou de contrôle autre que celles citées ci-dessus font l’objet</w:t>
      </w:r>
      <w:r w:rsidRPr="00F53BD6">
        <w:rPr>
          <w:rFonts w:ascii="Times New Roman" w:hAnsi="Times New Roman" w:cs="Times New Roman"/>
        </w:rPr>
        <w:t xml:space="preserve"> </w:t>
      </w:r>
      <w:r w:rsidR="002F0020">
        <w:rPr>
          <w:rFonts w:ascii="Times New Roman" w:hAnsi="Times New Roman" w:cs="Times New Roman"/>
        </w:rPr>
        <w:t xml:space="preserve">d’un reporting interne mensuel et </w:t>
      </w:r>
      <w:r w:rsidRPr="00F53BD6">
        <w:rPr>
          <w:rFonts w:ascii="Times New Roman" w:hAnsi="Times New Roman" w:cs="Times New Roman"/>
        </w:rPr>
        <w:t>sont établis par les responsables en charge des fonctio</w:t>
      </w:r>
      <w:r w:rsidR="002F0020">
        <w:rPr>
          <w:rFonts w:ascii="Times New Roman" w:hAnsi="Times New Roman" w:cs="Times New Roman"/>
        </w:rPr>
        <w:t>ns métier, support et de contrôle pour communication à la Direction générale.</w:t>
      </w:r>
    </w:p>
    <w:p w14:paraId="39A6FEE9" w14:textId="77777777" w:rsidR="002F0020" w:rsidRDefault="002F0020" w:rsidP="00F53BD6">
      <w:pPr>
        <w:jc w:val="both"/>
        <w:rPr>
          <w:rFonts w:ascii="Times New Roman" w:hAnsi="Times New Roman" w:cs="Times New Roman"/>
        </w:rPr>
      </w:pPr>
    </w:p>
    <w:p w14:paraId="568E0B62" w14:textId="77777777" w:rsidR="002F0020" w:rsidRDefault="002F0020" w:rsidP="00F53BD6">
      <w:pPr>
        <w:jc w:val="both"/>
        <w:rPr>
          <w:rFonts w:ascii="Times New Roman" w:hAnsi="Times New Roman" w:cs="Times New Roman"/>
        </w:rPr>
      </w:pPr>
      <w:r w:rsidRPr="002F0020">
        <w:rPr>
          <w:rFonts w:ascii="Times New Roman" w:hAnsi="Times New Roman" w:cs="Times New Roman"/>
          <w:b/>
        </w:rPr>
        <w:t>Le reporting mensuel de la gestion comptable et financière</w:t>
      </w:r>
      <w:r>
        <w:rPr>
          <w:rFonts w:ascii="Times New Roman" w:hAnsi="Times New Roman" w:cs="Times New Roman"/>
        </w:rPr>
        <w:t xml:space="preserve"> comprend :</w:t>
      </w:r>
    </w:p>
    <w:p w14:paraId="2257872B" w14:textId="77777777" w:rsidR="002F0020" w:rsidRPr="002F0020" w:rsidRDefault="002F0020" w:rsidP="002F0020">
      <w:pPr>
        <w:pStyle w:val="Paragraphedeliste"/>
        <w:numPr>
          <w:ilvl w:val="0"/>
          <w:numId w:val="31"/>
        </w:numPr>
        <w:jc w:val="both"/>
        <w:rPr>
          <w:rFonts w:ascii="Times New Roman" w:hAnsi="Times New Roman" w:cs="Times New Roman"/>
        </w:rPr>
      </w:pPr>
      <w:r w:rsidRPr="002F0020">
        <w:rPr>
          <w:rFonts w:ascii="Times New Roman" w:hAnsi="Times New Roman" w:cs="Times New Roman"/>
        </w:rPr>
        <w:t>la note de synthèse mensuelle</w:t>
      </w:r>
    </w:p>
    <w:p w14:paraId="12E94AED" w14:textId="77777777" w:rsidR="002F0020" w:rsidRPr="002F0020" w:rsidRDefault="002F0020" w:rsidP="002F0020">
      <w:pPr>
        <w:pStyle w:val="Paragraphedeliste"/>
        <w:numPr>
          <w:ilvl w:val="0"/>
          <w:numId w:val="31"/>
        </w:numPr>
        <w:jc w:val="both"/>
        <w:rPr>
          <w:rFonts w:ascii="Times New Roman" w:hAnsi="Times New Roman" w:cs="Times New Roman"/>
        </w:rPr>
      </w:pPr>
      <w:r w:rsidRPr="002F0020">
        <w:rPr>
          <w:rFonts w:ascii="Times New Roman" w:hAnsi="Times New Roman" w:cs="Times New Roman"/>
        </w:rPr>
        <w:t>la situation comptable mensuelle</w:t>
      </w:r>
    </w:p>
    <w:p w14:paraId="1AEC1275" w14:textId="77777777" w:rsidR="002F0020" w:rsidRPr="002F0020" w:rsidRDefault="002F0020" w:rsidP="002F0020">
      <w:pPr>
        <w:pStyle w:val="Paragraphedeliste"/>
        <w:numPr>
          <w:ilvl w:val="0"/>
          <w:numId w:val="31"/>
        </w:numPr>
        <w:jc w:val="both"/>
        <w:rPr>
          <w:rFonts w:ascii="Times New Roman" w:hAnsi="Times New Roman" w:cs="Times New Roman"/>
        </w:rPr>
      </w:pPr>
      <w:r w:rsidRPr="002F0020">
        <w:rPr>
          <w:rFonts w:ascii="Times New Roman" w:hAnsi="Times New Roman" w:cs="Times New Roman"/>
        </w:rPr>
        <w:t>le tableau de bord des KPIs comptables et financiers</w:t>
      </w:r>
    </w:p>
    <w:p w14:paraId="6D8CDA5C" w14:textId="77777777" w:rsidR="002F0020" w:rsidRDefault="002F0020" w:rsidP="002F0020">
      <w:pPr>
        <w:pStyle w:val="Paragraphedeliste"/>
        <w:numPr>
          <w:ilvl w:val="0"/>
          <w:numId w:val="31"/>
        </w:numPr>
        <w:jc w:val="both"/>
        <w:rPr>
          <w:rFonts w:ascii="Times New Roman" w:hAnsi="Times New Roman" w:cs="Times New Roman"/>
        </w:rPr>
      </w:pPr>
      <w:r w:rsidRPr="002F0020">
        <w:rPr>
          <w:rFonts w:ascii="Times New Roman" w:hAnsi="Times New Roman" w:cs="Times New Roman"/>
        </w:rPr>
        <w:t>l’état d’avancement mensuel du planning comptable</w:t>
      </w:r>
    </w:p>
    <w:p w14:paraId="4FA1DCAE" w14:textId="77777777" w:rsidR="002F0020" w:rsidRDefault="002F0020" w:rsidP="002F0020">
      <w:pPr>
        <w:jc w:val="both"/>
        <w:rPr>
          <w:rFonts w:ascii="Times New Roman" w:hAnsi="Times New Roman" w:cs="Times New Roman"/>
        </w:rPr>
      </w:pPr>
    </w:p>
    <w:p w14:paraId="0F9BD05D" w14:textId="77777777" w:rsidR="002F0020" w:rsidRDefault="002F0020" w:rsidP="002F0020">
      <w:pPr>
        <w:jc w:val="both"/>
        <w:rPr>
          <w:rFonts w:ascii="Times New Roman" w:hAnsi="Times New Roman" w:cs="Times New Roman"/>
        </w:rPr>
      </w:pPr>
      <w:r w:rsidRPr="002F0020">
        <w:rPr>
          <w:rFonts w:ascii="Times New Roman" w:hAnsi="Times New Roman" w:cs="Times New Roman"/>
          <w:b/>
        </w:rPr>
        <w:t>Le reporting mensuel du contrôle de gestion</w:t>
      </w:r>
      <w:r>
        <w:rPr>
          <w:rFonts w:ascii="Times New Roman" w:hAnsi="Times New Roman" w:cs="Times New Roman"/>
        </w:rPr>
        <w:t xml:space="preserve"> comprend :</w:t>
      </w:r>
    </w:p>
    <w:p w14:paraId="67952865" w14:textId="77777777" w:rsidR="002F0020" w:rsidRPr="002F0020" w:rsidRDefault="0057646E" w:rsidP="002F0020">
      <w:pPr>
        <w:pStyle w:val="Paragraphedeliste"/>
        <w:numPr>
          <w:ilvl w:val="0"/>
          <w:numId w:val="32"/>
        </w:numPr>
        <w:jc w:val="both"/>
        <w:rPr>
          <w:rFonts w:ascii="Times New Roman" w:hAnsi="Times New Roman" w:cs="Times New Roman"/>
        </w:rPr>
      </w:pPr>
      <w:r>
        <w:rPr>
          <w:rFonts w:ascii="Times New Roman" w:hAnsi="Times New Roman" w:cs="Times New Roman"/>
        </w:rPr>
        <w:t xml:space="preserve">la note de synthèse </w:t>
      </w:r>
      <w:r w:rsidRPr="002F0020">
        <w:rPr>
          <w:rFonts w:ascii="Times New Roman" w:hAnsi="Times New Roman" w:cs="Times New Roman"/>
        </w:rPr>
        <w:t>mensuelle</w:t>
      </w:r>
    </w:p>
    <w:p w14:paraId="603B95C3" w14:textId="03AAAB15" w:rsidR="002F0020" w:rsidRPr="002F0020" w:rsidRDefault="002F0020" w:rsidP="002F0020">
      <w:pPr>
        <w:pStyle w:val="Paragraphedeliste"/>
        <w:numPr>
          <w:ilvl w:val="0"/>
          <w:numId w:val="32"/>
        </w:numPr>
        <w:jc w:val="both"/>
        <w:rPr>
          <w:rFonts w:ascii="Times New Roman" w:hAnsi="Times New Roman" w:cs="Times New Roman"/>
        </w:rPr>
      </w:pPr>
      <w:r w:rsidRPr="002F0020">
        <w:rPr>
          <w:rFonts w:ascii="Times New Roman" w:hAnsi="Times New Roman" w:cs="Times New Roman"/>
        </w:rPr>
        <w:t xml:space="preserve">le tableau de bord </w:t>
      </w:r>
      <w:r w:rsidR="00CB1991">
        <w:rPr>
          <w:rFonts w:ascii="Times New Roman" w:hAnsi="Times New Roman" w:cs="Times New Roman"/>
        </w:rPr>
        <w:t>consolid</w:t>
      </w:r>
      <w:r w:rsidRPr="002F0020">
        <w:rPr>
          <w:rFonts w:ascii="Times New Roman" w:hAnsi="Times New Roman" w:cs="Times New Roman"/>
        </w:rPr>
        <w:t>é</w:t>
      </w:r>
    </w:p>
    <w:p w14:paraId="68ED4955" w14:textId="77777777" w:rsidR="002F0020" w:rsidRPr="002F0020" w:rsidRDefault="002F0020" w:rsidP="002F0020">
      <w:pPr>
        <w:pStyle w:val="Paragraphedeliste"/>
        <w:numPr>
          <w:ilvl w:val="0"/>
          <w:numId w:val="32"/>
        </w:numPr>
        <w:jc w:val="both"/>
        <w:rPr>
          <w:rFonts w:ascii="Times New Roman" w:hAnsi="Times New Roman" w:cs="Times New Roman"/>
        </w:rPr>
      </w:pPr>
      <w:r w:rsidRPr="002F0020">
        <w:rPr>
          <w:rFonts w:ascii="Times New Roman" w:hAnsi="Times New Roman" w:cs="Times New Roman"/>
        </w:rPr>
        <w:t>l’état des écarts budgétaires</w:t>
      </w:r>
    </w:p>
    <w:p w14:paraId="72232681" w14:textId="77777777" w:rsidR="002F0020" w:rsidRPr="002F0020" w:rsidRDefault="002F0020" w:rsidP="002F0020">
      <w:pPr>
        <w:pStyle w:val="Paragraphedeliste"/>
        <w:numPr>
          <w:ilvl w:val="0"/>
          <w:numId w:val="32"/>
        </w:numPr>
        <w:jc w:val="both"/>
        <w:rPr>
          <w:rFonts w:ascii="Times New Roman" w:hAnsi="Times New Roman" w:cs="Times New Roman"/>
        </w:rPr>
      </w:pPr>
      <w:r w:rsidRPr="002F0020">
        <w:rPr>
          <w:rFonts w:ascii="Times New Roman" w:hAnsi="Times New Roman" w:cs="Times New Roman"/>
        </w:rPr>
        <w:t>l’état d’avancement des actions correctives</w:t>
      </w:r>
    </w:p>
    <w:p w14:paraId="498920E4" w14:textId="77777777" w:rsidR="00F53BD6" w:rsidRDefault="00F53BD6" w:rsidP="00F53BD6">
      <w:pPr>
        <w:jc w:val="both"/>
        <w:rPr>
          <w:rFonts w:ascii="Times New Roman" w:hAnsi="Times New Roman" w:cs="Times New Roman"/>
        </w:rPr>
      </w:pPr>
    </w:p>
    <w:p w14:paraId="2CBFB8C0" w14:textId="77777777" w:rsidR="002F0020" w:rsidRPr="00665341" w:rsidRDefault="002F0020" w:rsidP="00F53BD6">
      <w:pPr>
        <w:jc w:val="both"/>
        <w:rPr>
          <w:rFonts w:ascii="Times New Roman" w:hAnsi="Times New Roman" w:cs="Times New Roman"/>
          <w:b/>
        </w:rPr>
      </w:pPr>
      <w:r w:rsidRPr="00665341">
        <w:rPr>
          <w:rFonts w:ascii="Times New Roman" w:hAnsi="Times New Roman" w:cs="Times New Roman"/>
          <w:b/>
        </w:rPr>
        <w:t xml:space="preserve">20.5 </w:t>
      </w:r>
      <w:r w:rsidR="00200589">
        <w:rPr>
          <w:rFonts w:ascii="Times New Roman" w:hAnsi="Times New Roman" w:cs="Times New Roman"/>
          <w:b/>
        </w:rPr>
        <w:t>Principe de s</w:t>
      </w:r>
      <w:r w:rsidR="00D67BA3">
        <w:rPr>
          <w:rFonts w:ascii="Times New Roman" w:hAnsi="Times New Roman" w:cs="Times New Roman"/>
          <w:b/>
        </w:rPr>
        <w:t xml:space="preserve">outien </w:t>
      </w:r>
      <w:r w:rsidR="00200589">
        <w:rPr>
          <w:rFonts w:ascii="Times New Roman" w:hAnsi="Times New Roman" w:cs="Times New Roman"/>
          <w:b/>
        </w:rPr>
        <w:t xml:space="preserve">efficace et efficient </w:t>
      </w:r>
      <w:r w:rsidR="00D67BA3">
        <w:rPr>
          <w:rFonts w:ascii="Times New Roman" w:hAnsi="Times New Roman" w:cs="Times New Roman"/>
          <w:b/>
        </w:rPr>
        <w:t>des technologies de l’information</w:t>
      </w:r>
    </w:p>
    <w:p w14:paraId="521F6322" w14:textId="573E2E4A" w:rsidR="00CB6160" w:rsidRPr="00F53BD6" w:rsidRDefault="00665341" w:rsidP="00F53BD6">
      <w:pPr>
        <w:jc w:val="both"/>
        <w:rPr>
          <w:rFonts w:ascii="Times New Roman" w:hAnsi="Times New Roman" w:cs="Times New Roman"/>
        </w:rPr>
      </w:pPr>
      <w:r>
        <w:rPr>
          <w:rFonts w:ascii="Times New Roman" w:hAnsi="Times New Roman" w:cs="Times New Roman"/>
        </w:rPr>
        <w:t>Les objectifs</w:t>
      </w:r>
      <w:r w:rsidR="009E5B83">
        <w:rPr>
          <w:rFonts w:ascii="Times New Roman" w:hAnsi="Times New Roman" w:cs="Times New Roman"/>
        </w:rPr>
        <w:t xml:space="preserve"> de contrôle et des technologies de l’information les supportant sont alignés sur les objectifs opérationnels et</w:t>
      </w:r>
      <w:r>
        <w:rPr>
          <w:rFonts w:ascii="Times New Roman" w:hAnsi="Times New Roman" w:cs="Times New Roman"/>
        </w:rPr>
        <w:t xml:space="preserve"> organisationnels contenus dans les politiques et stratégies de </w:t>
      </w:r>
      <w:r w:rsidR="004040EB">
        <w:rPr>
          <w:rFonts w:ascii="Times New Roman" w:hAnsi="Times New Roman" w:cs="Times New Roman"/>
        </w:rPr>
        <w:t>L’EDP</w:t>
      </w:r>
      <w:r>
        <w:rPr>
          <w:rFonts w:ascii="Times New Roman" w:hAnsi="Times New Roman" w:cs="Times New Roman"/>
        </w:rPr>
        <w:t>.</w:t>
      </w:r>
    </w:p>
    <w:p w14:paraId="192AF0D6" w14:textId="77777777" w:rsidR="005F423F" w:rsidRDefault="005F423F" w:rsidP="00896FBD">
      <w:pPr>
        <w:jc w:val="both"/>
        <w:rPr>
          <w:rFonts w:ascii="Times New Roman" w:hAnsi="Times New Roman" w:cs="Times New Roman"/>
        </w:rPr>
      </w:pPr>
    </w:p>
    <w:p w14:paraId="1F660149" w14:textId="77777777" w:rsidR="005F7185" w:rsidRPr="005F7185" w:rsidRDefault="005F7185" w:rsidP="00896FBD">
      <w:pPr>
        <w:jc w:val="both"/>
        <w:rPr>
          <w:rFonts w:ascii="Times New Roman" w:hAnsi="Times New Roman" w:cs="Times New Roman"/>
          <w:b/>
        </w:rPr>
      </w:pPr>
      <w:r w:rsidRPr="005F7185">
        <w:rPr>
          <w:rFonts w:ascii="Times New Roman" w:hAnsi="Times New Roman" w:cs="Times New Roman"/>
          <w:b/>
        </w:rPr>
        <w:t>Article 21 – Approbation de la Charte de Gouvernance</w:t>
      </w:r>
    </w:p>
    <w:p w14:paraId="274C0232" w14:textId="3AA1B49D" w:rsidR="005F7185" w:rsidRPr="005E64A5" w:rsidRDefault="005F7185" w:rsidP="00896FBD">
      <w:pPr>
        <w:jc w:val="both"/>
        <w:rPr>
          <w:rFonts w:ascii="Times New Roman" w:hAnsi="Times New Roman" w:cs="Times New Roman"/>
        </w:rPr>
      </w:pPr>
      <w:r w:rsidRPr="005F7185">
        <w:rPr>
          <w:rFonts w:ascii="Times New Roman" w:hAnsi="Times New Roman" w:cs="Times New Roman"/>
          <w:b/>
        </w:rPr>
        <w:t xml:space="preserve">La </w:t>
      </w:r>
      <w:r w:rsidR="00CB6160">
        <w:rPr>
          <w:rFonts w:ascii="Times New Roman" w:hAnsi="Times New Roman" w:cs="Times New Roman"/>
          <w:b/>
        </w:rPr>
        <w:t xml:space="preserve">présente </w:t>
      </w:r>
      <w:r w:rsidRPr="005F7185">
        <w:rPr>
          <w:rFonts w:ascii="Times New Roman" w:hAnsi="Times New Roman" w:cs="Times New Roman"/>
          <w:b/>
        </w:rPr>
        <w:t xml:space="preserve">Charte de Gouvernance de </w:t>
      </w:r>
      <w:r w:rsidR="004040EB">
        <w:rPr>
          <w:rFonts w:ascii="Times New Roman" w:hAnsi="Times New Roman" w:cs="Times New Roman"/>
          <w:b/>
        </w:rPr>
        <w:t>L’EDP</w:t>
      </w:r>
      <w:r>
        <w:rPr>
          <w:rFonts w:ascii="Times New Roman" w:hAnsi="Times New Roman" w:cs="Times New Roman"/>
        </w:rPr>
        <w:t xml:space="preserve"> est approuvée par les actionnaires et les a</w:t>
      </w:r>
      <w:r w:rsidR="00CA496F">
        <w:rPr>
          <w:rFonts w:ascii="Times New Roman" w:hAnsi="Times New Roman" w:cs="Times New Roman"/>
        </w:rPr>
        <w:t>dministrateurs et diffusée aux</w:t>
      </w:r>
      <w:r w:rsidR="00CB6160">
        <w:rPr>
          <w:rFonts w:ascii="Times New Roman" w:hAnsi="Times New Roman" w:cs="Times New Roman"/>
        </w:rPr>
        <w:t xml:space="preserve"> parties prenantes et </w:t>
      </w:r>
      <w:r>
        <w:rPr>
          <w:rFonts w:ascii="Times New Roman" w:hAnsi="Times New Roman" w:cs="Times New Roman"/>
        </w:rPr>
        <w:t>fait l’objet d’une ré</w:t>
      </w:r>
      <w:r w:rsidR="00CA496F">
        <w:rPr>
          <w:rFonts w:ascii="Times New Roman" w:hAnsi="Times New Roman" w:cs="Times New Roman"/>
        </w:rPr>
        <w:t>vision annuelle par le Conseil</w:t>
      </w:r>
      <w:r>
        <w:rPr>
          <w:rFonts w:ascii="Times New Roman" w:hAnsi="Times New Roman" w:cs="Times New Roman"/>
        </w:rPr>
        <w:t>.</w:t>
      </w:r>
    </w:p>
    <w:sectPr w:rsidR="005F7185" w:rsidRPr="005E64A5" w:rsidSect="00317E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F7E34" w14:textId="77777777" w:rsidR="00377F48" w:rsidRDefault="00377F48" w:rsidP="00AB1B9D">
      <w:r>
        <w:separator/>
      </w:r>
    </w:p>
  </w:endnote>
  <w:endnote w:type="continuationSeparator" w:id="0">
    <w:p w14:paraId="7F718E6C" w14:textId="77777777" w:rsidR="00377F48" w:rsidRDefault="00377F48" w:rsidP="00AB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5F423F" w14:paraId="08806295" w14:textId="77777777" w:rsidTr="00AB1B9D">
      <w:tc>
        <w:tcPr>
          <w:tcW w:w="918" w:type="dxa"/>
        </w:tcPr>
        <w:p w14:paraId="57D75089" w14:textId="77777777" w:rsidR="005F423F" w:rsidRDefault="00377F48">
          <w:pPr>
            <w:pStyle w:val="Pieddepage"/>
            <w:jc w:val="right"/>
            <w:rPr>
              <w:b/>
              <w:color w:val="4F81BD" w:themeColor="accent1"/>
              <w:sz w:val="32"/>
              <w:szCs w:val="32"/>
            </w:rPr>
          </w:pPr>
          <w:r>
            <w:fldChar w:fldCharType="begin"/>
          </w:r>
          <w:r>
            <w:instrText xml:space="preserve"> PAGE   \* MER</w:instrText>
          </w:r>
          <w:r>
            <w:instrText xml:space="preserve">GEFORMAT </w:instrText>
          </w:r>
          <w:r>
            <w:fldChar w:fldCharType="separate"/>
          </w:r>
          <w:r w:rsidR="00200589" w:rsidRPr="00200589">
            <w:rPr>
              <w:b/>
              <w:noProof/>
              <w:color w:val="4F81BD" w:themeColor="accent1"/>
              <w:sz w:val="32"/>
              <w:szCs w:val="32"/>
            </w:rPr>
            <w:t>1</w:t>
          </w:r>
          <w:r>
            <w:rPr>
              <w:b/>
              <w:noProof/>
              <w:color w:val="4F81BD" w:themeColor="accent1"/>
              <w:sz w:val="32"/>
              <w:szCs w:val="32"/>
            </w:rPr>
            <w:fldChar w:fldCharType="end"/>
          </w:r>
        </w:p>
      </w:tc>
      <w:tc>
        <w:tcPr>
          <w:tcW w:w="7938" w:type="dxa"/>
          <w:vAlign w:val="center"/>
        </w:tcPr>
        <w:p w14:paraId="7A396FBB" w14:textId="114C5BE8" w:rsidR="005F423F" w:rsidRPr="00AB1B9D" w:rsidRDefault="005F423F" w:rsidP="004007E4">
          <w:pPr>
            <w:pStyle w:val="Pieddepage"/>
            <w:jc w:val="center"/>
            <w:rPr>
              <w:rFonts w:ascii="Times New Roman" w:hAnsi="Times New Roman" w:cs="Times New Roman"/>
            </w:rPr>
          </w:pPr>
          <w:r>
            <w:rPr>
              <w:rFonts w:ascii="Times New Roman" w:hAnsi="Times New Roman" w:cs="Times New Roman"/>
            </w:rPr>
            <w:t xml:space="preserve">Projet de Charte de Gouvernance - </w:t>
          </w:r>
          <w:r w:rsidR="004040EB">
            <w:rPr>
              <w:rFonts w:ascii="Times New Roman" w:hAnsi="Times New Roman" w:cs="Times New Roman"/>
            </w:rPr>
            <w:t>L’EDP</w:t>
          </w:r>
          <w:r>
            <w:rPr>
              <w:rFonts w:ascii="Times New Roman" w:hAnsi="Times New Roman" w:cs="Times New Roman"/>
            </w:rPr>
            <w:t xml:space="preserve"> - VO du </w:t>
          </w:r>
          <w:r w:rsidR="00BB70D5">
            <w:rPr>
              <w:rFonts w:ascii="Times New Roman" w:hAnsi="Times New Roman" w:cs="Times New Roman"/>
            </w:rPr>
            <w:t>15</w:t>
          </w:r>
          <w:r>
            <w:rPr>
              <w:rFonts w:ascii="Times New Roman" w:hAnsi="Times New Roman" w:cs="Times New Roman"/>
            </w:rPr>
            <w:t>/0</w:t>
          </w:r>
          <w:r w:rsidR="00BB70D5">
            <w:rPr>
              <w:rFonts w:ascii="Times New Roman" w:hAnsi="Times New Roman" w:cs="Times New Roman"/>
            </w:rPr>
            <w:t>2</w:t>
          </w:r>
          <w:r>
            <w:rPr>
              <w:rFonts w:ascii="Times New Roman" w:hAnsi="Times New Roman" w:cs="Times New Roman"/>
            </w:rPr>
            <w:t>/20</w:t>
          </w:r>
          <w:r w:rsidR="00FC0FFE">
            <w:rPr>
              <w:rFonts w:ascii="Times New Roman" w:hAnsi="Times New Roman" w:cs="Times New Roman"/>
            </w:rPr>
            <w:t>2</w:t>
          </w:r>
          <w:r w:rsidR="00884402">
            <w:rPr>
              <w:rFonts w:ascii="Times New Roman" w:hAnsi="Times New Roman" w:cs="Times New Roman"/>
            </w:rPr>
            <w:t>4</w:t>
          </w:r>
        </w:p>
      </w:tc>
    </w:tr>
  </w:tbl>
  <w:p w14:paraId="4052952B" w14:textId="77777777" w:rsidR="005F423F" w:rsidRDefault="005F42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9A0FF" w14:textId="77777777" w:rsidR="00377F48" w:rsidRDefault="00377F48" w:rsidP="00AB1B9D">
      <w:r>
        <w:separator/>
      </w:r>
    </w:p>
  </w:footnote>
  <w:footnote w:type="continuationSeparator" w:id="0">
    <w:p w14:paraId="214C4159" w14:textId="77777777" w:rsidR="00377F48" w:rsidRDefault="00377F48" w:rsidP="00AB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4568"/>
    <w:multiLevelType w:val="hybridMultilevel"/>
    <w:tmpl w:val="B262FD4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CC4830"/>
    <w:multiLevelType w:val="hybridMultilevel"/>
    <w:tmpl w:val="401E2D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A879F1"/>
    <w:multiLevelType w:val="hybridMultilevel"/>
    <w:tmpl w:val="D072498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B7B1920"/>
    <w:multiLevelType w:val="hybridMultilevel"/>
    <w:tmpl w:val="D6668940"/>
    <w:lvl w:ilvl="0" w:tplc="F000E30C">
      <w:start w:val="15"/>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046B3"/>
    <w:multiLevelType w:val="hybridMultilevel"/>
    <w:tmpl w:val="3F9E121E"/>
    <w:lvl w:ilvl="0" w:tplc="3354A79A">
      <w:start w:val="1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92EA2"/>
    <w:multiLevelType w:val="hybridMultilevel"/>
    <w:tmpl w:val="86D057E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2C3FC6"/>
    <w:multiLevelType w:val="hybridMultilevel"/>
    <w:tmpl w:val="B53A1B8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6C23FE6"/>
    <w:multiLevelType w:val="hybridMultilevel"/>
    <w:tmpl w:val="4530AA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8F4023A"/>
    <w:multiLevelType w:val="hybridMultilevel"/>
    <w:tmpl w:val="2A427F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CB0FF4"/>
    <w:multiLevelType w:val="hybridMultilevel"/>
    <w:tmpl w:val="87404B7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94D1AD7"/>
    <w:multiLevelType w:val="hybridMultilevel"/>
    <w:tmpl w:val="CEA415E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C8070AB"/>
    <w:multiLevelType w:val="hybridMultilevel"/>
    <w:tmpl w:val="1F58FA5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CF02ABC"/>
    <w:multiLevelType w:val="hybridMultilevel"/>
    <w:tmpl w:val="6338F8C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0252757"/>
    <w:multiLevelType w:val="hybridMultilevel"/>
    <w:tmpl w:val="F5FEBFD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0781ED0"/>
    <w:multiLevelType w:val="hybridMultilevel"/>
    <w:tmpl w:val="A00EBEB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0E62DC0"/>
    <w:multiLevelType w:val="hybridMultilevel"/>
    <w:tmpl w:val="A002026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C2F28D7"/>
    <w:multiLevelType w:val="hybridMultilevel"/>
    <w:tmpl w:val="08E0CB6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EB26F27"/>
    <w:multiLevelType w:val="hybridMultilevel"/>
    <w:tmpl w:val="D9C4ABC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EB6100F"/>
    <w:multiLevelType w:val="hybridMultilevel"/>
    <w:tmpl w:val="13A03EE6"/>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F7B0560"/>
    <w:multiLevelType w:val="multilevel"/>
    <w:tmpl w:val="3828B0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1F3085"/>
    <w:multiLevelType w:val="hybridMultilevel"/>
    <w:tmpl w:val="3C5C0AB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449684E"/>
    <w:multiLevelType w:val="hybridMultilevel"/>
    <w:tmpl w:val="823CE10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BBB7C83"/>
    <w:multiLevelType w:val="hybridMultilevel"/>
    <w:tmpl w:val="D9B6B76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C174E10"/>
    <w:multiLevelType w:val="hybridMultilevel"/>
    <w:tmpl w:val="24AE6C6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EEF6A18"/>
    <w:multiLevelType w:val="hybridMultilevel"/>
    <w:tmpl w:val="BD54D95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1087867"/>
    <w:multiLevelType w:val="hybridMultilevel"/>
    <w:tmpl w:val="6EFC5C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8B43B98"/>
    <w:multiLevelType w:val="hybridMultilevel"/>
    <w:tmpl w:val="CB2CFD0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A2E4F4E"/>
    <w:multiLevelType w:val="hybridMultilevel"/>
    <w:tmpl w:val="40CC2EF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60178B2"/>
    <w:multiLevelType w:val="hybridMultilevel"/>
    <w:tmpl w:val="2FC0283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3DB61AD"/>
    <w:multiLevelType w:val="hybridMultilevel"/>
    <w:tmpl w:val="CD50F3A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52143EB"/>
    <w:multiLevelType w:val="hybridMultilevel"/>
    <w:tmpl w:val="B1BE3B6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5546B87"/>
    <w:multiLevelType w:val="hybridMultilevel"/>
    <w:tmpl w:val="D5FA923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C1E70EF"/>
    <w:multiLevelType w:val="hybridMultilevel"/>
    <w:tmpl w:val="CD0CC8C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3"/>
  </w:num>
  <w:num w:numId="2">
    <w:abstractNumId w:val="19"/>
  </w:num>
  <w:num w:numId="3">
    <w:abstractNumId w:val="14"/>
  </w:num>
  <w:num w:numId="4">
    <w:abstractNumId w:val="7"/>
  </w:num>
  <w:num w:numId="5">
    <w:abstractNumId w:val="29"/>
  </w:num>
  <w:num w:numId="6">
    <w:abstractNumId w:val="31"/>
  </w:num>
  <w:num w:numId="7">
    <w:abstractNumId w:val="0"/>
  </w:num>
  <w:num w:numId="8">
    <w:abstractNumId w:val="27"/>
  </w:num>
  <w:num w:numId="9">
    <w:abstractNumId w:val="15"/>
  </w:num>
  <w:num w:numId="10">
    <w:abstractNumId w:val="26"/>
  </w:num>
  <w:num w:numId="11">
    <w:abstractNumId w:val="22"/>
  </w:num>
  <w:num w:numId="12">
    <w:abstractNumId w:val="8"/>
  </w:num>
  <w:num w:numId="13">
    <w:abstractNumId w:val="32"/>
  </w:num>
  <w:num w:numId="14">
    <w:abstractNumId w:val="25"/>
  </w:num>
  <w:num w:numId="15">
    <w:abstractNumId w:val="13"/>
  </w:num>
  <w:num w:numId="16">
    <w:abstractNumId w:val="3"/>
  </w:num>
  <w:num w:numId="17">
    <w:abstractNumId w:val="1"/>
  </w:num>
  <w:num w:numId="18">
    <w:abstractNumId w:val="11"/>
  </w:num>
  <w:num w:numId="19">
    <w:abstractNumId w:val="17"/>
  </w:num>
  <w:num w:numId="20">
    <w:abstractNumId w:val="2"/>
  </w:num>
  <w:num w:numId="21">
    <w:abstractNumId w:val="9"/>
  </w:num>
  <w:num w:numId="22">
    <w:abstractNumId w:val="30"/>
  </w:num>
  <w:num w:numId="23">
    <w:abstractNumId w:val="28"/>
  </w:num>
  <w:num w:numId="24">
    <w:abstractNumId w:val="18"/>
  </w:num>
  <w:num w:numId="25">
    <w:abstractNumId w:val="16"/>
  </w:num>
  <w:num w:numId="26">
    <w:abstractNumId w:val="4"/>
  </w:num>
  <w:num w:numId="27">
    <w:abstractNumId w:val="12"/>
  </w:num>
  <w:num w:numId="28">
    <w:abstractNumId w:val="5"/>
  </w:num>
  <w:num w:numId="29">
    <w:abstractNumId w:val="6"/>
  </w:num>
  <w:num w:numId="30">
    <w:abstractNumId w:val="21"/>
  </w:num>
  <w:num w:numId="31">
    <w:abstractNumId w:val="20"/>
  </w:num>
  <w:num w:numId="32">
    <w:abstractNumId w:val="10"/>
  </w:num>
  <w:num w:numId="3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5FA"/>
    <w:rsid w:val="000009BD"/>
    <w:rsid w:val="0000365D"/>
    <w:rsid w:val="0000457B"/>
    <w:rsid w:val="00005E2F"/>
    <w:rsid w:val="000070C5"/>
    <w:rsid w:val="000123E3"/>
    <w:rsid w:val="000174B6"/>
    <w:rsid w:val="00020864"/>
    <w:rsid w:val="00020C8D"/>
    <w:rsid w:val="00030BAD"/>
    <w:rsid w:val="00034D8A"/>
    <w:rsid w:val="0004463E"/>
    <w:rsid w:val="00046C52"/>
    <w:rsid w:val="00052765"/>
    <w:rsid w:val="00052BCA"/>
    <w:rsid w:val="00080027"/>
    <w:rsid w:val="000815AA"/>
    <w:rsid w:val="000831EF"/>
    <w:rsid w:val="000848FD"/>
    <w:rsid w:val="00085B41"/>
    <w:rsid w:val="000A08AB"/>
    <w:rsid w:val="000A4E29"/>
    <w:rsid w:val="000B3633"/>
    <w:rsid w:val="000C7346"/>
    <w:rsid w:val="000D1CC0"/>
    <w:rsid w:val="000F2A95"/>
    <w:rsid w:val="00106804"/>
    <w:rsid w:val="001209D5"/>
    <w:rsid w:val="001272FE"/>
    <w:rsid w:val="00130039"/>
    <w:rsid w:val="00134565"/>
    <w:rsid w:val="00137475"/>
    <w:rsid w:val="00152034"/>
    <w:rsid w:val="00155C26"/>
    <w:rsid w:val="00165C28"/>
    <w:rsid w:val="00166C9D"/>
    <w:rsid w:val="0017556A"/>
    <w:rsid w:val="00182D43"/>
    <w:rsid w:val="00187319"/>
    <w:rsid w:val="001A00AA"/>
    <w:rsid w:val="001A3148"/>
    <w:rsid w:val="001B2E7B"/>
    <w:rsid w:val="001C4EDE"/>
    <w:rsid w:val="001C518F"/>
    <w:rsid w:val="001E0293"/>
    <w:rsid w:val="00200589"/>
    <w:rsid w:val="00210C52"/>
    <w:rsid w:val="00216684"/>
    <w:rsid w:val="002224BC"/>
    <w:rsid w:val="002275FA"/>
    <w:rsid w:val="00253972"/>
    <w:rsid w:val="0025729C"/>
    <w:rsid w:val="00267E1E"/>
    <w:rsid w:val="00267EC4"/>
    <w:rsid w:val="00290DF4"/>
    <w:rsid w:val="00294229"/>
    <w:rsid w:val="00295B3D"/>
    <w:rsid w:val="00296B08"/>
    <w:rsid w:val="002F0020"/>
    <w:rsid w:val="002F049B"/>
    <w:rsid w:val="00300B07"/>
    <w:rsid w:val="00313422"/>
    <w:rsid w:val="00317EEC"/>
    <w:rsid w:val="0032038B"/>
    <w:rsid w:val="00321ABD"/>
    <w:rsid w:val="00330B85"/>
    <w:rsid w:val="00331ECB"/>
    <w:rsid w:val="0035148A"/>
    <w:rsid w:val="003522BC"/>
    <w:rsid w:val="003630BD"/>
    <w:rsid w:val="003638BF"/>
    <w:rsid w:val="0036475B"/>
    <w:rsid w:val="0037020E"/>
    <w:rsid w:val="00377F48"/>
    <w:rsid w:val="003A3D2A"/>
    <w:rsid w:val="003A6219"/>
    <w:rsid w:val="003B4DB0"/>
    <w:rsid w:val="003C5466"/>
    <w:rsid w:val="003E0C86"/>
    <w:rsid w:val="003E2737"/>
    <w:rsid w:val="003E2873"/>
    <w:rsid w:val="003E7178"/>
    <w:rsid w:val="004007E4"/>
    <w:rsid w:val="0040329B"/>
    <w:rsid w:val="004040EB"/>
    <w:rsid w:val="004068A7"/>
    <w:rsid w:val="00412180"/>
    <w:rsid w:val="00422754"/>
    <w:rsid w:val="00433C5F"/>
    <w:rsid w:val="00434146"/>
    <w:rsid w:val="0043689A"/>
    <w:rsid w:val="00451373"/>
    <w:rsid w:val="0047133B"/>
    <w:rsid w:val="004B7E5D"/>
    <w:rsid w:val="004E245B"/>
    <w:rsid w:val="004E5DC7"/>
    <w:rsid w:val="004F0355"/>
    <w:rsid w:val="004F5315"/>
    <w:rsid w:val="00500B68"/>
    <w:rsid w:val="00500C56"/>
    <w:rsid w:val="0050762C"/>
    <w:rsid w:val="005232A4"/>
    <w:rsid w:val="00535E3D"/>
    <w:rsid w:val="00536718"/>
    <w:rsid w:val="0054106E"/>
    <w:rsid w:val="00544E42"/>
    <w:rsid w:val="00567382"/>
    <w:rsid w:val="0057646E"/>
    <w:rsid w:val="00577603"/>
    <w:rsid w:val="00584C60"/>
    <w:rsid w:val="00584FF2"/>
    <w:rsid w:val="00585583"/>
    <w:rsid w:val="005A1F7D"/>
    <w:rsid w:val="005B3A33"/>
    <w:rsid w:val="005C278D"/>
    <w:rsid w:val="005C538D"/>
    <w:rsid w:val="005D578D"/>
    <w:rsid w:val="005E64A5"/>
    <w:rsid w:val="005E6753"/>
    <w:rsid w:val="005F0ED3"/>
    <w:rsid w:val="005F423F"/>
    <w:rsid w:val="005F7185"/>
    <w:rsid w:val="00602CC2"/>
    <w:rsid w:val="00613F71"/>
    <w:rsid w:val="00616FEF"/>
    <w:rsid w:val="0062145A"/>
    <w:rsid w:val="0062420B"/>
    <w:rsid w:val="006377B8"/>
    <w:rsid w:val="00651C0D"/>
    <w:rsid w:val="00652D59"/>
    <w:rsid w:val="00654E0F"/>
    <w:rsid w:val="006555C2"/>
    <w:rsid w:val="00662BF2"/>
    <w:rsid w:val="00664CB9"/>
    <w:rsid w:val="00665341"/>
    <w:rsid w:val="00675BEA"/>
    <w:rsid w:val="006852B5"/>
    <w:rsid w:val="0069253F"/>
    <w:rsid w:val="00695846"/>
    <w:rsid w:val="006B1698"/>
    <w:rsid w:val="006C74BD"/>
    <w:rsid w:val="006D17B5"/>
    <w:rsid w:val="006E1967"/>
    <w:rsid w:val="007351C7"/>
    <w:rsid w:val="007570BE"/>
    <w:rsid w:val="00757DDB"/>
    <w:rsid w:val="00761412"/>
    <w:rsid w:val="0077357D"/>
    <w:rsid w:val="00775121"/>
    <w:rsid w:val="00792709"/>
    <w:rsid w:val="00795D15"/>
    <w:rsid w:val="007A1C9D"/>
    <w:rsid w:val="007A628B"/>
    <w:rsid w:val="007B283B"/>
    <w:rsid w:val="007B31DC"/>
    <w:rsid w:val="007B364E"/>
    <w:rsid w:val="007D400C"/>
    <w:rsid w:val="007E2F0B"/>
    <w:rsid w:val="007F482C"/>
    <w:rsid w:val="00807D3E"/>
    <w:rsid w:val="00816EDF"/>
    <w:rsid w:val="008406D9"/>
    <w:rsid w:val="008724CD"/>
    <w:rsid w:val="00872EF3"/>
    <w:rsid w:val="00884402"/>
    <w:rsid w:val="0088612F"/>
    <w:rsid w:val="008912D9"/>
    <w:rsid w:val="00892888"/>
    <w:rsid w:val="00896FBD"/>
    <w:rsid w:val="008A63DD"/>
    <w:rsid w:val="008B5846"/>
    <w:rsid w:val="008D1C01"/>
    <w:rsid w:val="008E1987"/>
    <w:rsid w:val="008E2E23"/>
    <w:rsid w:val="008F4EDA"/>
    <w:rsid w:val="008F5390"/>
    <w:rsid w:val="00901262"/>
    <w:rsid w:val="009250D5"/>
    <w:rsid w:val="00931BF0"/>
    <w:rsid w:val="00945133"/>
    <w:rsid w:val="00953912"/>
    <w:rsid w:val="009627FA"/>
    <w:rsid w:val="009642E2"/>
    <w:rsid w:val="00964773"/>
    <w:rsid w:val="00964B39"/>
    <w:rsid w:val="00971EE4"/>
    <w:rsid w:val="00996EA1"/>
    <w:rsid w:val="00997EF7"/>
    <w:rsid w:val="009A76E4"/>
    <w:rsid w:val="009B4BBD"/>
    <w:rsid w:val="009B72A1"/>
    <w:rsid w:val="009C532D"/>
    <w:rsid w:val="009C5C0B"/>
    <w:rsid w:val="009D3B27"/>
    <w:rsid w:val="009E5B83"/>
    <w:rsid w:val="009E7270"/>
    <w:rsid w:val="009F3D84"/>
    <w:rsid w:val="00A15528"/>
    <w:rsid w:val="00A23E88"/>
    <w:rsid w:val="00A31451"/>
    <w:rsid w:val="00A35ED5"/>
    <w:rsid w:val="00A40747"/>
    <w:rsid w:val="00A51B01"/>
    <w:rsid w:val="00A658E1"/>
    <w:rsid w:val="00A662F9"/>
    <w:rsid w:val="00A74494"/>
    <w:rsid w:val="00A75771"/>
    <w:rsid w:val="00A80901"/>
    <w:rsid w:val="00A86CE5"/>
    <w:rsid w:val="00AA49C8"/>
    <w:rsid w:val="00AB1B9D"/>
    <w:rsid w:val="00AC4E9D"/>
    <w:rsid w:val="00AC5EA3"/>
    <w:rsid w:val="00AD2D82"/>
    <w:rsid w:val="00AD60FC"/>
    <w:rsid w:val="00AE083B"/>
    <w:rsid w:val="00AE2FE4"/>
    <w:rsid w:val="00AE40FA"/>
    <w:rsid w:val="00AE51FD"/>
    <w:rsid w:val="00B03114"/>
    <w:rsid w:val="00B12116"/>
    <w:rsid w:val="00B15474"/>
    <w:rsid w:val="00B2148F"/>
    <w:rsid w:val="00B23210"/>
    <w:rsid w:val="00B2741A"/>
    <w:rsid w:val="00B553D5"/>
    <w:rsid w:val="00B71AA7"/>
    <w:rsid w:val="00B81E61"/>
    <w:rsid w:val="00B81F22"/>
    <w:rsid w:val="00B844C9"/>
    <w:rsid w:val="00B8605D"/>
    <w:rsid w:val="00BB5F9E"/>
    <w:rsid w:val="00BB70D5"/>
    <w:rsid w:val="00BC2849"/>
    <w:rsid w:val="00BD0A08"/>
    <w:rsid w:val="00BD7FB8"/>
    <w:rsid w:val="00BF0C38"/>
    <w:rsid w:val="00BF2606"/>
    <w:rsid w:val="00BF4F51"/>
    <w:rsid w:val="00BF630E"/>
    <w:rsid w:val="00C07C68"/>
    <w:rsid w:val="00C30F3E"/>
    <w:rsid w:val="00C35DE7"/>
    <w:rsid w:val="00C40A10"/>
    <w:rsid w:val="00C622F0"/>
    <w:rsid w:val="00C673EF"/>
    <w:rsid w:val="00C828D5"/>
    <w:rsid w:val="00C90679"/>
    <w:rsid w:val="00C93023"/>
    <w:rsid w:val="00C9664E"/>
    <w:rsid w:val="00CA42CC"/>
    <w:rsid w:val="00CA496F"/>
    <w:rsid w:val="00CB1991"/>
    <w:rsid w:val="00CB44AD"/>
    <w:rsid w:val="00CB6160"/>
    <w:rsid w:val="00CD1EAD"/>
    <w:rsid w:val="00CD3667"/>
    <w:rsid w:val="00CE2F62"/>
    <w:rsid w:val="00CE38C1"/>
    <w:rsid w:val="00CF2685"/>
    <w:rsid w:val="00D01F15"/>
    <w:rsid w:val="00D13CDD"/>
    <w:rsid w:val="00D37B57"/>
    <w:rsid w:val="00D4154F"/>
    <w:rsid w:val="00D430C8"/>
    <w:rsid w:val="00D67BA3"/>
    <w:rsid w:val="00D7084D"/>
    <w:rsid w:val="00D73BA3"/>
    <w:rsid w:val="00D73C9F"/>
    <w:rsid w:val="00D8339A"/>
    <w:rsid w:val="00D84D0E"/>
    <w:rsid w:val="00D94B4A"/>
    <w:rsid w:val="00DB2391"/>
    <w:rsid w:val="00DB262A"/>
    <w:rsid w:val="00DB3F31"/>
    <w:rsid w:val="00DC358E"/>
    <w:rsid w:val="00DC5119"/>
    <w:rsid w:val="00DC7D9E"/>
    <w:rsid w:val="00DD29EF"/>
    <w:rsid w:val="00DD59CA"/>
    <w:rsid w:val="00DD7DDF"/>
    <w:rsid w:val="00DE205A"/>
    <w:rsid w:val="00DE5861"/>
    <w:rsid w:val="00DF31FC"/>
    <w:rsid w:val="00DF3E61"/>
    <w:rsid w:val="00DF6208"/>
    <w:rsid w:val="00E00585"/>
    <w:rsid w:val="00E14B00"/>
    <w:rsid w:val="00E20C96"/>
    <w:rsid w:val="00E33799"/>
    <w:rsid w:val="00E45E01"/>
    <w:rsid w:val="00E47ADD"/>
    <w:rsid w:val="00E63DB9"/>
    <w:rsid w:val="00E642CA"/>
    <w:rsid w:val="00E743C6"/>
    <w:rsid w:val="00E80BB2"/>
    <w:rsid w:val="00E81F36"/>
    <w:rsid w:val="00E96922"/>
    <w:rsid w:val="00E96A73"/>
    <w:rsid w:val="00EA7715"/>
    <w:rsid w:val="00EB22CA"/>
    <w:rsid w:val="00EC1002"/>
    <w:rsid w:val="00EC6178"/>
    <w:rsid w:val="00EC75CF"/>
    <w:rsid w:val="00ED1683"/>
    <w:rsid w:val="00ED54AD"/>
    <w:rsid w:val="00EE55A1"/>
    <w:rsid w:val="00EF03F5"/>
    <w:rsid w:val="00F018A0"/>
    <w:rsid w:val="00F246FB"/>
    <w:rsid w:val="00F4397A"/>
    <w:rsid w:val="00F466DA"/>
    <w:rsid w:val="00F53BD6"/>
    <w:rsid w:val="00F56604"/>
    <w:rsid w:val="00F61F7D"/>
    <w:rsid w:val="00F97672"/>
    <w:rsid w:val="00F97786"/>
    <w:rsid w:val="00FC0FFE"/>
    <w:rsid w:val="00FC2462"/>
    <w:rsid w:val="00FD10C5"/>
    <w:rsid w:val="00FE0622"/>
    <w:rsid w:val="00FE38DA"/>
    <w:rsid w:val="00FE45F9"/>
    <w:rsid w:val="00FE46A6"/>
    <w:rsid w:val="00FF58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3F424"/>
  <w15:docId w15:val="{02047F21-C2F2-47E8-A19B-A924BBE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1B9D"/>
    <w:pPr>
      <w:tabs>
        <w:tab w:val="center" w:pos="4536"/>
        <w:tab w:val="right" w:pos="9072"/>
      </w:tabs>
    </w:pPr>
  </w:style>
  <w:style w:type="character" w:customStyle="1" w:styleId="En-tteCar">
    <w:name w:val="En-tête Car"/>
    <w:basedOn w:val="Policepardfaut"/>
    <w:link w:val="En-tte"/>
    <w:uiPriority w:val="99"/>
    <w:rsid w:val="00AB1B9D"/>
  </w:style>
  <w:style w:type="paragraph" w:styleId="Pieddepage">
    <w:name w:val="footer"/>
    <w:basedOn w:val="Normal"/>
    <w:link w:val="PieddepageCar"/>
    <w:uiPriority w:val="99"/>
    <w:unhideWhenUsed/>
    <w:rsid w:val="00AB1B9D"/>
    <w:pPr>
      <w:tabs>
        <w:tab w:val="center" w:pos="4536"/>
        <w:tab w:val="right" w:pos="9072"/>
      </w:tabs>
    </w:pPr>
  </w:style>
  <w:style w:type="character" w:customStyle="1" w:styleId="PieddepageCar">
    <w:name w:val="Pied de page Car"/>
    <w:basedOn w:val="Policepardfaut"/>
    <w:link w:val="Pieddepage"/>
    <w:uiPriority w:val="99"/>
    <w:rsid w:val="00AB1B9D"/>
  </w:style>
  <w:style w:type="table" w:styleId="Grilledutableau">
    <w:name w:val="Table Grid"/>
    <w:basedOn w:val="TableauNormal"/>
    <w:uiPriority w:val="59"/>
    <w:rsid w:val="005855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eclaire-Accent11">
    <w:name w:val="Liste claire - Accent 11"/>
    <w:basedOn w:val="TableauNormal"/>
    <w:uiPriority w:val="61"/>
    <w:rsid w:val="005855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aragraphedeliste">
    <w:name w:val="List Paragraph"/>
    <w:basedOn w:val="Normal"/>
    <w:uiPriority w:val="34"/>
    <w:qFormat/>
    <w:rsid w:val="00585583"/>
    <w:pPr>
      <w:ind w:left="720"/>
      <w:contextualSpacing/>
    </w:pPr>
  </w:style>
  <w:style w:type="table" w:styleId="Listeclaire-Accent2">
    <w:name w:val="Light List Accent 2"/>
    <w:basedOn w:val="TableauNormal"/>
    <w:uiPriority w:val="61"/>
    <w:rsid w:val="003E71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6812</Words>
  <Characters>37471</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cosmos</dc:creator>
  <cp:lastModifiedBy>Microsoft Office User</cp:lastModifiedBy>
  <cp:revision>2</cp:revision>
  <dcterms:created xsi:type="dcterms:W3CDTF">2026-01-09T22:31:00Z</dcterms:created>
  <dcterms:modified xsi:type="dcterms:W3CDTF">2026-01-09T22:31:00Z</dcterms:modified>
</cp:coreProperties>
</file>